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A2BEB" w14:textId="77777777" w:rsidR="006176AB" w:rsidRDefault="006176AB" w:rsidP="006176AB">
      <w:pPr>
        <w:ind w:left="-709" w:right="-567"/>
        <w:rPr>
          <w:i/>
          <w:sz w:val="20"/>
          <w:szCs w:val="20"/>
        </w:rPr>
      </w:pPr>
      <w:r>
        <w:rPr>
          <w:i/>
          <w:sz w:val="20"/>
          <w:szCs w:val="20"/>
        </w:rPr>
        <w:t>Příloha č. 19 směrnice Zásady vztahů JMK k</w:t>
      </w:r>
      <w:r w:rsidR="00835FE1">
        <w:rPr>
          <w:i/>
          <w:sz w:val="20"/>
          <w:szCs w:val="20"/>
        </w:rPr>
        <w:t> </w:t>
      </w:r>
      <w:proofErr w:type="gramStart"/>
      <w:r>
        <w:rPr>
          <w:i/>
          <w:sz w:val="20"/>
          <w:szCs w:val="20"/>
        </w:rPr>
        <w:t>PO</w:t>
      </w:r>
      <w:r w:rsidR="00835FE1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-</w:t>
      </w:r>
      <w:r w:rsidR="00835FE1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evidenční</w:t>
      </w:r>
      <w:proofErr w:type="gramEnd"/>
      <w:r>
        <w:rPr>
          <w:i/>
          <w:sz w:val="20"/>
          <w:szCs w:val="20"/>
        </w:rPr>
        <w:t xml:space="preserve"> list</w:t>
      </w:r>
    </w:p>
    <w:p w14:paraId="7233A139" w14:textId="77777777" w:rsidR="006176AB" w:rsidRDefault="006176AB" w:rsidP="006176AB">
      <w:pPr>
        <w:ind w:hanging="540"/>
        <w:rPr>
          <w:b/>
          <w:bCs/>
          <w:i/>
          <w:iCs/>
        </w:rPr>
      </w:pPr>
      <w:r>
        <w:rPr>
          <w:b/>
          <w:bCs/>
        </w:rPr>
        <w:t xml:space="preserve">     </w:t>
      </w:r>
      <w:r>
        <w:rPr>
          <w:b/>
          <w:bCs/>
          <w:i/>
          <w:iCs/>
        </w:rPr>
        <w:tab/>
      </w:r>
    </w:p>
    <w:tbl>
      <w:tblPr>
        <w:tblW w:w="10218" w:type="dxa"/>
        <w:tblInd w:w="-65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2409"/>
        <w:gridCol w:w="1843"/>
        <w:gridCol w:w="3686"/>
      </w:tblGrid>
      <w:tr w:rsidR="006176AB" w14:paraId="7E061A1C" w14:textId="77777777" w:rsidTr="006176AB">
        <w:trPr>
          <w:cantSplit/>
        </w:trPr>
        <w:tc>
          <w:tcPr>
            <w:tcW w:w="10218" w:type="dxa"/>
            <w:gridSpan w:val="4"/>
            <w:tcBorders>
              <w:top w:val="single" w:sz="24" w:space="0" w:color="auto"/>
              <w:left w:val="single" w:sz="24" w:space="0" w:color="auto"/>
              <w:bottom w:val="double" w:sz="18" w:space="0" w:color="auto"/>
              <w:right w:val="single" w:sz="24" w:space="0" w:color="auto"/>
            </w:tcBorders>
          </w:tcPr>
          <w:p w14:paraId="41BCF328" w14:textId="77777777" w:rsidR="006176AB" w:rsidRDefault="006176AB">
            <w:pPr>
              <w:spacing w:line="276" w:lineRule="auto"/>
              <w:ind w:left="360" w:right="110"/>
              <w:rPr>
                <w:b/>
                <w:bCs/>
                <w:sz w:val="36"/>
              </w:rPr>
            </w:pPr>
          </w:p>
          <w:p w14:paraId="08C90B4B" w14:textId="77777777" w:rsidR="00942729" w:rsidRDefault="006176AB">
            <w:pPr>
              <w:spacing w:line="276" w:lineRule="auto"/>
              <w:ind w:left="360"/>
              <w:jc w:val="center"/>
              <w:rPr>
                <w:rFonts w:ascii="Arial Black" w:hAnsi="Arial Black"/>
                <w:b/>
                <w:bCs/>
                <w:sz w:val="28"/>
              </w:rPr>
            </w:pPr>
            <w:r>
              <w:rPr>
                <w:rFonts w:ascii="Arial Black" w:hAnsi="Arial Black"/>
                <w:b/>
                <w:bCs/>
                <w:sz w:val="28"/>
              </w:rPr>
              <w:t xml:space="preserve">Evidenční list </w:t>
            </w:r>
          </w:p>
          <w:p w14:paraId="23C2F3D8" w14:textId="77777777" w:rsidR="006176AB" w:rsidRDefault="006176AB" w:rsidP="00DE1467">
            <w:pPr>
              <w:spacing w:line="276" w:lineRule="auto"/>
              <w:jc w:val="center"/>
              <w:rPr>
                <w:rFonts w:ascii="Arial Black" w:hAnsi="Arial Black"/>
                <w:b/>
                <w:bCs/>
                <w:sz w:val="28"/>
              </w:rPr>
            </w:pPr>
            <w:r>
              <w:rPr>
                <w:rFonts w:ascii="Arial Black" w:hAnsi="Arial Black"/>
                <w:b/>
                <w:bCs/>
                <w:sz w:val="28"/>
              </w:rPr>
              <w:t>nakládání s nepotřebným movitým</w:t>
            </w:r>
            <w:r w:rsidR="00942729">
              <w:rPr>
                <w:rFonts w:ascii="Arial Black" w:hAnsi="Arial Black"/>
                <w:b/>
                <w:bCs/>
                <w:sz w:val="28"/>
              </w:rPr>
              <w:t xml:space="preserve"> majetkem JMK</w:t>
            </w:r>
            <w:r>
              <w:rPr>
                <w:rFonts w:ascii="Arial Black" w:hAnsi="Arial Black"/>
                <w:b/>
                <w:bCs/>
                <w:sz w:val="28"/>
              </w:rPr>
              <w:t xml:space="preserve"> předaným </w:t>
            </w:r>
            <w:r w:rsidR="00DE1467">
              <w:rPr>
                <w:rFonts w:ascii="Arial Black" w:hAnsi="Arial Black"/>
                <w:b/>
                <w:bCs/>
                <w:sz w:val="28"/>
              </w:rPr>
              <w:t xml:space="preserve">      k </w:t>
            </w:r>
            <w:r>
              <w:rPr>
                <w:rFonts w:ascii="Arial Black" w:hAnsi="Arial Black"/>
                <w:b/>
                <w:bCs/>
                <w:sz w:val="28"/>
              </w:rPr>
              <w:t>hospodaření</w:t>
            </w:r>
            <w:r>
              <w:rPr>
                <w:rFonts w:ascii="Arial Black" w:hAnsi="Arial Black"/>
                <w:b/>
                <w:bCs/>
                <w:iCs/>
                <w:sz w:val="28"/>
                <w:szCs w:val="28"/>
              </w:rPr>
              <w:t xml:space="preserve"> příspěvkové organizaci</w:t>
            </w:r>
          </w:p>
          <w:p w14:paraId="091176C5" w14:textId="77777777" w:rsidR="006176AB" w:rsidRDefault="006176AB">
            <w:pPr>
              <w:spacing w:line="276" w:lineRule="auto"/>
              <w:ind w:left="360"/>
              <w:jc w:val="center"/>
              <w:rPr>
                <w:rFonts w:ascii="Arial Black" w:hAnsi="Arial Black"/>
                <w:b/>
                <w:bCs/>
                <w:sz w:val="28"/>
              </w:rPr>
            </w:pPr>
          </w:p>
        </w:tc>
      </w:tr>
      <w:tr w:rsidR="00942729" w14:paraId="66CED605" w14:textId="77777777" w:rsidTr="00942729">
        <w:trPr>
          <w:cantSplit/>
          <w:trHeight w:val="1119"/>
        </w:trPr>
        <w:tc>
          <w:tcPr>
            <w:tcW w:w="2280" w:type="dxa"/>
            <w:tcBorders>
              <w:top w:val="double" w:sz="18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14:paraId="4B24AD5D" w14:textId="77777777" w:rsidR="00942729" w:rsidRDefault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591BB91A" w14:textId="77777777" w:rsidR="00942729" w:rsidRDefault="0094272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Název majetku</w:t>
            </w:r>
          </w:p>
          <w:p w14:paraId="1798FF00" w14:textId="77777777" w:rsidR="00942729" w:rsidRPr="00942729" w:rsidRDefault="00942729" w:rsidP="00942729"/>
        </w:tc>
        <w:tc>
          <w:tcPr>
            <w:tcW w:w="7938" w:type="dxa"/>
            <w:gridSpan w:val="3"/>
            <w:tcBorders>
              <w:top w:val="doub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37B73B2" w14:textId="77777777" w:rsidR="00942729" w:rsidRDefault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1212658F" w14:textId="77777777" w:rsidR="00942729" w:rsidRDefault="00942729">
            <w:pPr>
              <w:spacing w:line="276" w:lineRule="auto"/>
              <w:rPr>
                <w:b/>
                <w:bCs/>
                <w:color w:val="FF0000"/>
              </w:rPr>
            </w:pPr>
          </w:p>
        </w:tc>
      </w:tr>
      <w:tr w:rsidR="00942729" w14:paraId="57276547" w14:textId="77777777" w:rsidTr="00942729">
        <w:trPr>
          <w:cantSplit/>
          <w:trHeight w:val="1037"/>
        </w:trPr>
        <w:tc>
          <w:tcPr>
            <w:tcW w:w="2280" w:type="dxa"/>
            <w:vMerge w:val="restart"/>
            <w:tcBorders>
              <w:top w:val="single" w:sz="12" w:space="0" w:color="auto"/>
              <w:left w:val="single" w:sz="24" w:space="0" w:color="auto"/>
              <w:bottom w:val="triple" w:sz="4" w:space="0" w:color="auto"/>
              <w:right w:val="single" w:sz="12" w:space="0" w:color="auto"/>
            </w:tcBorders>
          </w:tcPr>
          <w:p w14:paraId="27F56B10" w14:textId="77777777" w:rsidR="00942729" w:rsidRDefault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0D191836" w14:textId="77777777" w:rsidR="00942729" w:rsidRDefault="0094272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Inventární číslo</w:t>
            </w:r>
          </w:p>
          <w:p w14:paraId="16C28977" w14:textId="77777777" w:rsidR="00942729" w:rsidRDefault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40205666" w14:textId="77777777" w:rsidR="00942729" w:rsidRDefault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339F5B6D" w14:textId="77777777" w:rsidR="00942729" w:rsidRDefault="00942729" w:rsidP="006B76D4">
            <w:pPr>
              <w:spacing w:line="276" w:lineRule="auto"/>
              <w:rPr>
                <w:b/>
                <w:bCs/>
                <w:i/>
                <w:iCs/>
              </w:rPr>
            </w:pPr>
          </w:p>
        </w:tc>
        <w:tc>
          <w:tcPr>
            <w:tcW w:w="425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3832C4F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5A477FA8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3.1. Rok pořízení majetku JMK</w:t>
            </w:r>
          </w:p>
          <w:p w14:paraId="03F92946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14:paraId="08B122B9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0E8DC0D7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4.1. Pořizovací cena v Kč</w:t>
            </w:r>
          </w:p>
          <w:p w14:paraId="6F2BC355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7CF17BCD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</w:tc>
      </w:tr>
      <w:tr w:rsidR="00942729" w14:paraId="3AE4E39E" w14:textId="77777777" w:rsidTr="00942729">
        <w:trPr>
          <w:cantSplit/>
          <w:trHeight w:val="900"/>
        </w:trPr>
        <w:tc>
          <w:tcPr>
            <w:tcW w:w="2280" w:type="dxa"/>
            <w:vMerge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</w:tcPr>
          <w:p w14:paraId="1D652DBC" w14:textId="77777777" w:rsidR="00942729" w:rsidRDefault="00942729">
            <w:pPr>
              <w:spacing w:line="276" w:lineRule="auto"/>
              <w:rPr>
                <w:b/>
                <w:bCs/>
                <w:i/>
                <w:iCs/>
              </w:rPr>
            </w:pPr>
          </w:p>
        </w:tc>
        <w:tc>
          <w:tcPr>
            <w:tcW w:w="4252" w:type="dxa"/>
            <w:gridSpan w:val="2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D985013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6744CD61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3.2. Rok pořízení příspěvkovou </w:t>
            </w:r>
          </w:p>
          <w:p w14:paraId="5587F254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organizací</w:t>
            </w:r>
          </w:p>
          <w:p w14:paraId="5B687687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14:paraId="5197F61A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4DC93436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4.2. Zůstatková cena v Kč</w:t>
            </w:r>
          </w:p>
        </w:tc>
      </w:tr>
      <w:tr w:rsidR="00942729" w14:paraId="0CED66C7" w14:textId="77777777" w:rsidTr="00942729">
        <w:trPr>
          <w:cantSplit/>
          <w:trHeight w:val="114"/>
        </w:trPr>
        <w:tc>
          <w:tcPr>
            <w:tcW w:w="2280" w:type="dxa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14:paraId="79FD02BB" w14:textId="77777777" w:rsidR="00942729" w:rsidRDefault="00942729">
            <w:pPr>
              <w:spacing w:line="276" w:lineRule="auto"/>
              <w:rPr>
                <w:b/>
                <w:bCs/>
                <w:i/>
                <w:iCs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5EB412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</w:tc>
        <w:tc>
          <w:tcPr>
            <w:tcW w:w="3686" w:type="dxa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1E2F055C" w14:textId="77777777" w:rsidR="00942729" w:rsidRDefault="00942729" w:rsidP="00942729">
            <w:pPr>
              <w:spacing w:line="276" w:lineRule="auto"/>
              <w:rPr>
                <w:b/>
                <w:bCs/>
                <w:i/>
                <w:iCs/>
              </w:rPr>
            </w:pPr>
          </w:p>
        </w:tc>
      </w:tr>
      <w:tr w:rsidR="00D62189" w14:paraId="5734BFDF" w14:textId="77777777" w:rsidTr="00942729">
        <w:trPr>
          <w:cantSplit/>
          <w:trHeight w:val="1371"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14:paraId="0A8C974B" w14:textId="77777777" w:rsidR="00D62189" w:rsidRDefault="00D62189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4E94D829" w14:textId="77777777" w:rsidR="00D62189" w:rsidRPr="007A1CAB" w:rsidRDefault="00D62189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</w:rPr>
              <w:t xml:space="preserve">5. </w:t>
            </w:r>
            <w:r w:rsidRPr="007A1CAB">
              <w:rPr>
                <w:b/>
                <w:bCs/>
                <w:i/>
                <w:iCs/>
                <w:color w:val="000000"/>
              </w:rPr>
              <w:t>Omezení nakládání s majetkem **)</w:t>
            </w:r>
          </w:p>
          <w:p w14:paraId="3F357469" w14:textId="77777777" w:rsidR="00D62189" w:rsidRPr="007A1CAB" w:rsidRDefault="00D62189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</w:p>
          <w:p w14:paraId="00BFBFFB" w14:textId="77777777" w:rsidR="00D62189" w:rsidRPr="00D62189" w:rsidRDefault="00D62189">
            <w:pPr>
              <w:spacing w:line="276" w:lineRule="auto"/>
              <w:rPr>
                <w:b/>
                <w:bCs/>
                <w:iCs/>
              </w:rPr>
            </w:pPr>
            <w:r w:rsidRPr="007A1CAB">
              <w:rPr>
                <w:b/>
                <w:bCs/>
                <w:i/>
                <w:iCs/>
                <w:color w:val="000000"/>
              </w:rPr>
              <w:t xml:space="preserve">          </w:t>
            </w:r>
            <w:r w:rsidRPr="007A1CAB">
              <w:rPr>
                <w:b/>
                <w:bCs/>
                <w:iCs/>
                <w:color w:val="000000"/>
              </w:rPr>
              <w:t>ANO – NE *)</w:t>
            </w:r>
          </w:p>
        </w:tc>
      </w:tr>
      <w:tr w:rsidR="006176AB" w14:paraId="5915F462" w14:textId="77777777" w:rsidTr="00D62189">
        <w:trPr>
          <w:cantSplit/>
          <w:trHeight w:val="1390"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14:paraId="1DB1B6FD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45C5D935" w14:textId="77777777" w:rsidR="006176AB" w:rsidRDefault="00D6218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  <w:r w:rsidR="006176AB">
              <w:rPr>
                <w:b/>
                <w:bCs/>
                <w:i/>
                <w:iCs/>
              </w:rPr>
              <w:t>. Název subjektu, kterému</w:t>
            </w:r>
            <w:r w:rsidR="00942729">
              <w:rPr>
                <w:b/>
                <w:bCs/>
                <w:i/>
                <w:iCs/>
              </w:rPr>
              <w:t xml:space="preserve"> je majetek předán</w:t>
            </w:r>
            <w:r w:rsidR="006176AB">
              <w:rPr>
                <w:b/>
                <w:bCs/>
                <w:i/>
                <w:iCs/>
              </w:rPr>
              <w:t>:</w:t>
            </w:r>
          </w:p>
          <w:p w14:paraId="522AA32A" w14:textId="77777777" w:rsidR="00E97FD3" w:rsidRDefault="00E97FD3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48C26517" w14:textId="77777777" w:rsidR="00E97FD3" w:rsidRDefault="00E97FD3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64ACED3C" w14:textId="77777777" w:rsidR="006176AB" w:rsidRDefault="006176AB" w:rsidP="00D6218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</w:t>
            </w:r>
          </w:p>
        </w:tc>
      </w:tr>
      <w:tr w:rsidR="006176AB" w14:paraId="25387FE3" w14:textId="77777777" w:rsidTr="00D62189">
        <w:trPr>
          <w:cantSplit/>
          <w:trHeight w:val="1612"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3A4D286C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3D148263" w14:textId="77777777" w:rsidR="006176AB" w:rsidRDefault="00D62189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  <w:r w:rsidR="006176AB">
              <w:rPr>
                <w:b/>
                <w:bCs/>
                <w:i/>
                <w:iCs/>
              </w:rPr>
              <w:t>. Důvody neupotřebitelnosti – přebytečnosti *) majetku:</w:t>
            </w:r>
          </w:p>
          <w:p w14:paraId="56DAF0EC" w14:textId="77777777" w:rsidR="00E97FD3" w:rsidRDefault="00E97FD3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28596939" w14:textId="77777777" w:rsidR="00E97FD3" w:rsidRDefault="00E97FD3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0926813C" w14:textId="77777777" w:rsidR="006176AB" w:rsidRDefault="006176AB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</w:p>
        </w:tc>
      </w:tr>
      <w:tr w:rsidR="006176AB" w14:paraId="24BFAF6D" w14:textId="77777777" w:rsidTr="006176AB">
        <w:trPr>
          <w:cantSplit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038EFDF0" w14:textId="77777777" w:rsidR="006176AB" w:rsidRPr="00774F68" w:rsidRDefault="00D62189" w:rsidP="00942729">
            <w:pPr>
              <w:pStyle w:val="Zkladntextodsazen"/>
              <w:ind w:left="0"/>
              <w:rPr>
                <w:b/>
                <w:bCs/>
                <w:i/>
                <w:iCs/>
                <w:lang w:val="cs-CZ" w:eastAsia="cs-CZ"/>
              </w:rPr>
            </w:pPr>
            <w:r>
              <w:rPr>
                <w:b/>
                <w:bCs/>
                <w:i/>
                <w:iCs/>
                <w:lang w:val="cs-CZ" w:eastAsia="cs-CZ"/>
              </w:rPr>
              <w:t>8</w:t>
            </w:r>
            <w:r w:rsidR="006176AB" w:rsidRPr="00774F68">
              <w:rPr>
                <w:b/>
                <w:bCs/>
                <w:i/>
                <w:iCs/>
                <w:lang w:val="cs-CZ" w:eastAsia="cs-CZ"/>
              </w:rPr>
              <w:t>. S nepotřebným majetkem navrhuji naložit následovně:</w:t>
            </w:r>
          </w:p>
          <w:p w14:paraId="1FB084D4" w14:textId="77777777" w:rsidR="00E97FD3" w:rsidRPr="00774F68" w:rsidRDefault="00E97FD3" w:rsidP="00942729">
            <w:pPr>
              <w:pStyle w:val="Zkladntextodsazen"/>
              <w:ind w:left="0"/>
              <w:rPr>
                <w:b/>
                <w:bCs/>
                <w:i/>
                <w:iCs/>
                <w:color w:val="FF0000"/>
                <w:lang w:val="cs-CZ" w:eastAsia="cs-CZ"/>
              </w:rPr>
            </w:pPr>
          </w:p>
          <w:p w14:paraId="51E48C09" w14:textId="77777777" w:rsidR="005D014D" w:rsidRPr="00774F68" w:rsidRDefault="005D014D" w:rsidP="00942729">
            <w:pPr>
              <w:pStyle w:val="Zkladntextodsazen"/>
              <w:ind w:left="0"/>
              <w:rPr>
                <w:b/>
                <w:bCs/>
                <w:i/>
                <w:iCs/>
                <w:color w:val="FF0000"/>
                <w:lang w:val="cs-CZ" w:eastAsia="cs-CZ"/>
              </w:rPr>
            </w:pPr>
          </w:p>
          <w:p w14:paraId="47DD1900" w14:textId="77777777" w:rsidR="005D014D" w:rsidRPr="00774F68" w:rsidRDefault="005D014D" w:rsidP="00942729">
            <w:pPr>
              <w:pStyle w:val="Zkladntextodsazen"/>
              <w:ind w:left="0"/>
              <w:rPr>
                <w:b/>
                <w:bCs/>
                <w:i/>
                <w:iCs/>
                <w:color w:val="FF0000"/>
                <w:lang w:val="cs-CZ" w:eastAsia="cs-CZ"/>
              </w:rPr>
            </w:pPr>
          </w:p>
          <w:p w14:paraId="0814E5C7" w14:textId="77777777" w:rsidR="006176AB" w:rsidRPr="002D2081" w:rsidRDefault="006176AB">
            <w:pPr>
              <w:spacing w:line="276" w:lineRule="auto"/>
              <w:jc w:val="both"/>
              <w:rPr>
                <w:color w:val="FF0000"/>
              </w:rPr>
            </w:pPr>
          </w:p>
        </w:tc>
      </w:tr>
      <w:tr w:rsidR="00D46ED3" w14:paraId="0F3F6BDA" w14:textId="77777777" w:rsidTr="00FC50E7">
        <w:trPr>
          <w:cantSplit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68B9C1E9" w14:textId="77777777" w:rsidR="00D46ED3" w:rsidRPr="002D2081" w:rsidRDefault="00D46ED3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</w:p>
          <w:p w14:paraId="3950F544" w14:textId="77777777" w:rsidR="00D46ED3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2D2081">
              <w:rPr>
                <w:b/>
                <w:bCs/>
                <w:i/>
                <w:iCs/>
                <w:color w:val="FF0000"/>
              </w:rPr>
              <w:t xml:space="preserve">  </w:t>
            </w:r>
            <w:r w:rsidR="00D62189" w:rsidRPr="00D62189">
              <w:rPr>
                <w:b/>
                <w:bCs/>
                <w:i/>
                <w:iCs/>
              </w:rPr>
              <w:t>9</w:t>
            </w:r>
            <w:r w:rsidRPr="00121825">
              <w:rPr>
                <w:b/>
                <w:bCs/>
                <w:i/>
                <w:iCs/>
                <w:color w:val="000000"/>
              </w:rPr>
              <w:t>. Potvrzení o neupotřebitelnosti majetku doloženo: ANO – NE *)</w:t>
            </w:r>
          </w:p>
          <w:p w14:paraId="71DE0193" w14:textId="77777777" w:rsidR="00D46ED3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</w:p>
          <w:p w14:paraId="6CEF565E" w14:textId="77777777" w:rsidR="00D46ED3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 xml:space="preserve">     Typ dokladu: </w:t>
            </w:r>
          </w:p>
          <w:p w14:paraId="34D138A1" w14:textId="77777777" w:rsidR="00D46ED3" w:rsidRPr="00121825" w:rsidRDefault="00D46ED3" w:rsidP="00D46ED3">
            <w:pPr>
              <w:spacing w:line="276" w:lineRule="auto"/>
              <w:jc w:val="both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 xml:space="preserve">     (např. znalecký posudek, odborný posudek, jiná listina)</w:t>
            </w:r>
          </w:p>
          <w:p w14:paraId="5976424B" w14:textId="77777777" w:rsidR="00D46ED3" w:rsidRPr="002D2081" w:rsidRDefault="00D46ED3" w:rsidP="00D46ED3">
            <w:pPr>
              <w:spacing w:line="276" w:lineRule="auto"/>
              <w:jc w:val="both"/>
              <w:rPr>
                <w:b/>
                <w:bCs/>
                <w:i/>
                <w:iCs/>
                <w:color w:val="FF0000"/>
              </w:rPr>
            </w:pPr>
          </w:p>
          <w:p w14:paraId="28DA0DDD" w14:textId="77777777" w:rsidR="00D46ED3" w:rsidRPr="002D2081" w:rsidRDefault="00D46ED3">
            <w:pPr>
              <w:spacing w:line="276" w:lineRule="auto"/>
              <w:ind w:left="220" w:hanging="220"/>
              <w:rPr>
                <w:b/>
                <w:bCs/>
                <w:i/>
                <w:iCs/>
                <w:color w:val="FF0000"/>
              </w:rPr>
            </w:pPr>
          </w:p>
          <w:p w14:paraId="5052B039" w14:textId="77777777" w:rsidR="00D46ED3" w:rsidRPr="002D2081" w:rsidRDefault="00D46ED3">
            <w:pPr>
              <w:spacing w:line="276" w:lineRule="auto"/>
              <w:ind w:left="220" w:hanging="220"/>
              <w:jc w:val="both"/>
              <w:rPr>
                <w:color w:val="FF0000"/>
              </w:rPr>
            </w:pPr>
            <w:r w:rsidRPr="002D2081">
              <w:rPr>
                <w:b/>
                <w:bCs/>
                <w:i/>
                <w:iCs/>
                <w:color w:val="FF0000"/>
              </w:rPr>
              <w:t xml:space="preserve">       </w:t>
            </w:r>
          </w:p>
        </w:tc>
      </w:tr>
      <w:tr w:rsidR="006176AB" w14:paraId="074463FB" w14:textId="77777777" w:rsidTr="006176AB">
        <w:trPr>
          <w:cantSplit/>
          <w:trHeight w:val="1822"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194850" w14:textId="77777777" w:rsidR="00D46ED3" w:rsidRPr="002D2081" w:rsidRDefault="00D46ED3" w:rsidP="00D46ED3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</w:p>
          <w:p w14:paraId="57F7EECA" w14:textId="77777777" w:rsidR="00D46ED3" w:rsidRPr="00121825" w:rsidRDefault="00D62189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</w:t>
            </w:r>
            <w:r w:rsidR="00D46ED3" w:rsidRPr="00121825">
              <w:rPr>
                <w:b/>
                <w:bCs/>
                <w:i/>
                <w:iCs/>
                <w:color w:val="000000"/>
              </w:rPr>
              <w:t>. Nabídkové šetření u odborů KrÚ a Organizací provedeno: ANO – NE *)</w:t>
            </w:r>
          </w:p>
          <w:p w14:paraId="5D90B165" w14:textId="77777777" w:rsidR="00D46ED3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</w:p>
          <w:p w14:paraId="12F24CC1" w14:textId="77777777" w:rsidR="00D46ED3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 xml:space="preserve"> Výsledek nabídkového šetření:  </w:t>
            </w:r>
          </w:p>
          <w:p w14:paraId="74775284" w14:textId="77777777" w:rsidR="006176AB" w:rsidRPr="002D2081" w:rsidRDefault="006176AB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</w:p>
          <w:p w14:paraId="20A579F5" w14:textId="77777777" w:rsidR="00A37A82" w:rsidRPr="002D2081" w:rsidRDefault="00A37A82" w:rsidP="00D46ED3">
            <w:pPr>
              <w:spacing w:line="276" w:lineRule="auto"/>
              <w:jc w:val="both"/>
              <w:rPr>
                <w:b/>
                <w:bCs/>
                <w:i/>
                <w:iCs/>
                <w:color w:val="FF0000"/>
              </w:rPr>
            </w:pPr>
          </w:p>
        </w:tc>
      </w:tr>
      <w:tr w:rsidR="006176AB" w14:paraId="004256D5" w14:textId="77777777" w:rsidTr="006176AB">
        <w:trPr>
          <w:cantSplit/>
          <w:trHeight w:val="300"/>
        </w:trPr>
        <w:tc>
          <w:tcPr>
            <w:tcW w:w="10218" w:type="dxa"/>
            <w:gridSpan w:val="4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65BC3B98" w14:textId="77777777" w:rsidR="00D46ED3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>1</w:t>
            </w:r>
            <w:r w:rsidR="00D62189">
              <w:rPr>
                <w:b/>
                <w:bCs/>
                <w:i/>
                <w:iCs/>
                <w:color w:val="000000"/>
              </w:rPr>
              <w:t>1</w:t>
            </w:r>
            <w:r w:rsidRPr="00121825">
              <w:rPr>
                <w:b/>
                <w:bCs/>
                <w:i/>
                <w:iCs/>
                <w:color w:val="000000"/>
              </w:rPr>
              <w:t>. Způsob stanovení ceny obvyklé:</w:t>
            </w:r>
          </w:p>
          <w:p w14:paraId="014724E4" w14:textId="77777777" w:rsidR="00D46ED3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</w:p>
          <w:p w14:paraId="215EFD2C" w14:textId="77777777" w:rsidR="00D46ED3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 xml:space="preserve">     Znalecký posudek </w:t>
            </w:r>
            <w:proofErr w:type="gramStart"/>
            <w:r w:rsidRPr="00121825">
              <w:rPr>
                <w:b/>
                <w:bCs/>
                <w:i/>
                <w:iCs/>
                <w:color w:val="000000"/>
              </w:rPr>
              <w:t>zpracován:  ANO</w:t>
            </w:r>
            <w:proofErr w:type="gramEnd"/>
            <w:r w:rsidRPr="00121825">
              <w:rPr>
                <w:b/>
                <w:bCs/>
                <w:i/>
                <w:iCs/>
                <w:color w:val="000000"/>
              </w:rPr>
              <w:t xml:space="preserve"> – NE *) </w:t>
            </w:r>
          </w:p>
          <w:p w14:paraId="54233941" w14:textId="77777777" w:rsidR="00D46ED3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</w:p>
          <w:p w14:paraId="665867C3" w14:textId="77777777" w:rsidR="006176AB" w:rsidRPr="00121825" w:rsidRDefault="00D46ED3" w:rsidP="00D46ED3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 xml:space="preserve">     Výše ceny obvyklé:</w:t>
            </w:r>
          </w:p>
          <w:p w14:paraId="689190A2" w14:textId="77777777" w:rsidR="00A37A82" w:rsidRPr="00121825" w:rsidRDefault="00A37A82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</w:p>
          <w:p w14:paraId="33668D2A" w14:textId="77777777" w:rsidR="006176AB" w:rsidRPr="002D2081" w:rsidRDefault="006176AB" w:rsidP="0034151C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  <w:r w:rsidRPr="002D2081">
              <w:rPr>
                <w:b/>
                <w:bCs/>
                <w:i/>
                <w:iCs/>
                <w:color w:val="FF0000"/>
              </w:rPr>
              <w:t xml:space="preserve"> </w:t>
            </w:r>
          </w:p>
        </w:tc>
      </w:tr>
      <w:tr w:rsidR="00F64E54" w14:paraId="1C5D1439" w14:textId="77777777" w:rsidTr="00F64E54">
        <w:trPr>
          <w:cantSplit/>
          <w:trHeight w:val="1770"/>
        </w:trPr>
        <w:tc>
          <w:tcPr>
            <w:tcW w:w="4689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0C09E34D" w14:textId="77777777" w:rsidR="00F64E54" w:rsidRPr="00121825" w:rsidRDefault="00F64E54" w:rsidP="00D62189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>1</w:t>
            </w:r>
            <w:r w:rsidR="00D62189">
              <w:rPr>
                <w:b/>
                <w:bCs/>
                <w:i/>
                <w:iCs/>
                <w:color w:val="000000"/>
              </w:rPr>
              <w:t>2</w:t>
            </w:r>
            <w:r w:rsidRPr="00121825">
              <w:rPr>
                <w:b/>
                <w:bCs/>
                <w:i/>
                <w:iCs/>
                <w:color w:val="000000"/>
              </w:rPr>
              <w:t>. Jméno a příjmení, datum a podpis navrhovatele:</w:t>
            </w:r>
          </w:p>
        </w:tc>
        <w:tc>
          <w:tcPr>
            <w:tcW w:w="5529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7261C41B" w14:textId="77777777" w:rsidR="00F64E54" w:rsidRPr="00121825" w:rsidRDefault="00F64E54" w:rsidP="00F64E54">
            <w:pPr>
              <w:spacing w:line="276" w:lineRule="auto"/>
              <w:ind w:left="220" w:hanging="220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>1</w:t>
            </w:r>
            <w:r w:rsidR="00D62189">
              <w:rPr>
                <w:b/>
                <w:bCs/>
                <w:i/>
                <w:iCs/>
                <w:color w:val="000000"/>
              </w:rPr>
              <w:t>3</w:t>
            </w:r>
            <w:r w:rsidRPr="00121825">
              <w:rPr>
                <w:b/>
                <w:bCs/>
                <w:i/>
                <w:iCs/>
                <w:color w:val="000000"/>
              </w:rPr>
              <w:t xml:space="preserve">. Jméno a příjmení, datum a podpis </w:t>
            </w:r>
            <w:proofErr w:type="spellStart"/>
            <w:r w:rsidRPr="00121825">
              <w:rPr>
                <w:b/>
                <w:bCs/>
                <w:i/>
                <w:iCs/>
                <w:color w:val="000000"/>
              </w:rPr>
              <w:t>ved</w:t>
            </w:r>
            <w:proofErr w:type="spellEnd"/>
            <w:r w:rsidRPr="00121825">
              <w:rPr>
                <w:b/>
                <w:bCs/>
                <w:i/>
                <w:iCs/>
                <w:color w:val="000000"/>
              </w:rPr>
              <w:t xml:space="preserve">. odvětvového odboru:       </w:t>
            </w:r>
          </w:p>
          <w:p w14:paraId="2BAD44CC" w14:textId="77777777" w:rsidR="00F64E54" w:rsidRPr="00121825" w:rsidRDefault="00F64E54" w:rsidP="00F64E54">
            <w:pPr>
              <w:spacing w:line="276" w:lineRule="auto"/>
              <w:rPr>
                <w:b/>
                <w:bCs/>
                <w:color w:val="000000"/>
              </w:rPr>
            </w:pPr>
          </w:p>
          <w:p w14:paraId="3135208D" w14:textId="77777777" w:rsidR="00F64E54" w:rsidRPr="00121825" w:rsidRDefault="00F64E54" w:rsidP="00F64E54">
            <w:pPr>
              <w:spacing w:line="276" w:lineRule="auto"/>
              <w:rPr>
                <w:b/>
                <w:bCs/>
                <w:color w:val="000000"/>
              </w:rPr>
            </w:pPr>
            <w:r w:rsidRPr="00121825">
              <w:rPr>
                <w:b/>
                <w:bCs/>
                <w:color w:val="000000"/>
              </w:rPr>
              <w:t xml:space="preserve">     </w:t>
            </w:r>
          </w:p>
          <w:p w14:paraId="5E2E7DEA" w14:textId="77777777" w:rsidR="00F64E54" w:rsidRPr="00121825" w:rsidRDefault="00F64E54" w:rsidP="00F64E54">
            <w:pPr>
              <w:spacing w:line="276" w:lineRule="auto"/>
              <w:rPr>
                <w:b/>
                <w:bCs/>
                <w:color w:val="000000"/>
              </w:rPr>
            </w:pPr>
          </w:p>
          <w:p w14:paraId="38A158CB" w14:textId="77777777" w:rsidR="00F64E54" w:rsidRPr="00121825" w:rsidRDefault="00F64E54" w:rsidP="00F64E54">
            <w:pPr>
              <w:spacing w:line="276" w:lineRule="auto"/>
              <w:rPr>
                <w:b/>
                <w:bCs/>
                <w:color w:val="000000"/>
              </w:rPr>
            </w:pPr>
          </w:p>
          <w:p w14:paraId="20D834F8" w14:textId="77777777" w:rsidR="00F64E54" w:rsidRPr="00121825" w:rsidRDefault="00F64E54" w:rsidP="00F64E54">
            <w:pPr>
              <w:spacing w:line="276" w:lineRule="auto"/>
              <w:rPr>
                <w:color w:val="000000"/>
              </w:rPr>
            </w:pPr>
            <w:proofErr w:type="gramStart"/>
            <w:r w:rsidRPr="00121825">
              <w:rPr>
                <w:b/>
                <w:bCs/>
                <w:color w:val="000000"/>
              </w:rPr>
              <w:t>DOPORUČUJI - NEDOPORUČUJI</w:t>
            </w:r>
            <w:proofErr w:type="gramEnd"/>
            <w:r w:rsidRPr="00121825">
              <w:rPr>
                <w:b/>
                <w:bCs/>
                <w:color w:val="000000"/>
              </w:rPr>
              <w:t xml:space="preserve"> *)</w:t>
            </w:r>
          </w:p>
          <w:p w14:paraId="2174E40A" w14:textId="77777777" w:rsidR="00F64E54" w:rsidRPr="002D2081" w:rsidRDefault="00F64E54" w:rsidP="00F64E54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  <w:r w:rsidRPr="002D2081">
              <w:rPr>
                <w:b/>
                <w:bCs/>
                <w:i/>
                <w:iCs/>
                <w:color w:val="FF0000"/>
              </w:rPr>
              <w:t xml:space="preserve">                                                                   </w:t>
            </w:r>
          </w:p>
        </w:tc>
      </w:tr>
      <w:tr w:rsidR="006176AB" w14:paraId="19077008" w14:textId="77777777" w:rsidTr="006176AB">
        <w:trPr>
          <w:cantSplit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39DD9836" w14:textId="77777777" w:rsidR="006176AB" w:rsidRPr="002D2081" w:rsidRDefault="006176AB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</w:p>
          <w:p w14:paraId="052530BA" w14:textId="77777777" w:rsidR="00F816E4" w:rsidRPr="00121825" w:rsidRDefault="006176AB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2D2081">
              <w:rPr>
                <w:b/>
                <w:bCs/>
                <w:i/>
                <w:iCs/>
                <w:color w:val="FF0000"/>
              </w:rPr>
              <w:t xml:space="preserve"> </w:t>
            </w:r>
            <w:r w:rsidRPr="00121825">
              <w:rPr>
                <w:b/>
                <w:bCs/>
                <w:i/>
                <w:iCs/>
                <w:color w:val="000000"/>
              </w:rPr>
              <w:t>1</w:t>
            </w:r>
            <w:r w:rsidR="00D62189">
              <w:rPr>
                <w:b/>
                <w:bCs/>
                <w:i/>
                <w:iCs/>
                <w:color w:val="000000"/>
              </w:rPr>
              <w:t>4</w:t>
            </w:r>
            <w:r w:rsidRPr="00121825">
              <w:rPr>
                <w:b/>
                <w:bCs/>
                <w:i/>
                <w:iCs/>
                <w:color w:val="000000"/>
              </w:rPr>
              <w:t xml:space="preserve">. O naložení s nepotřebným majetkem bylo rozhodnuto v RJMK </w:t>
            </w:r>
          </w:p>
          <w:p w14:paraId="7ECB12A1" w14:textId="77777777" w:rsidR="00F816E4" w:rsidRPr="00121825" w:rsidRDefault="00F816E4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</w:p>
          <w:p w14:paraId="4F969A21" w14:textId="77777777" w:rsidR="00FA7DC5" w:rsidRPr="00121825" w:rsidRDefault="00F816E4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 xml:space="preserve">dne </w:t>
            </w:r>
            <w:r w:rsidR="006176AB" w:rsidRPr="00121825">
              <w:rPr>
                <w:b/>
                <w:bCs/>
                <w:i/>
                <w:iCs/>
                <w:color w:val="000000"/>
              </w:rPr>
              <w:t>…</w:t>
            </w:r>
            <w:r w:rsidRPr="00121825">
              <w:rPr>
                <w:b/>
                <w:bCs/>
                <w:i/>
                <w:iCs/>
                <w:color w:val="000000"/>
              </w:rPr>
              <w:t>…………</w:t>
            </w:r>
            <w:proofErr w:type="gramStart"/>
            <w:r w:rsidRPr="00121825">
              <w:rPr>
                <w:b/>
                <w:bCs/>
                <w:i/>
                <w:iCs/>
                <w:color w:val="000000"/>
              </w:rPr>
              <w:t>…….</w:t>
            </w:r>
            <w:proofErr w:type="gramEnd"/>
            <w:r w:rsidR="006176AB" w:rsidRPr="00121825">
              <w:rPr>
                <w:b/>
                <w:bCs/>
                <w:i/>
                <w:iCs/>
                <w:color w:val="000000"/>
              </w:rPr>
              <w:t>…</w:t>
            </w:r>
            <w:r w:rsidRPr="00121825">
              <w:rPr>
                <w:b/>
                <w:bCs/>
                <w:i/>
                <w:iCs/>
                <w:color w:val="000000"/>
              </w:rPr>
              <w:t>..</w:t>
            </w:r>
            <w:r w:rsidR="006176AB" w:rsidRPr="00121825">
              <w:rPr>
                <w:b/>
                <w:bCs/>
                <w:i/>
                <w:iCs/>
                <w:color w:val="000000"/>
              </w:rPr>
              <w:t>..usnesením č.:………</w:t>
            </w:r>
            <w:r w:rsidRPr="00121825">
              <w:rPr>
                <w:b/>
                <w:bCs/>
                <w:i/>
                <w:iCs/>
                <w:color w:val="000000"/>
              </w:rPr>
              <w:t>…………………….</w:t>
            </w:r>
          </w:p>
          <w:p w14:paraId="5FA3D6B4" w14:textId="77777777" w:rsidR="006176AB" w:rsidRPr="002D2081" w:rsidRDefault="006176AB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  <w:r w:rsidRPr="002D2081">
              <w:rPr>
                <w:b/>
                <w:bCs/>
                <w:i/>
                <w:iCs/>
                <w:color w:val="FF0000"/>
              </w:rPr>
              <w:t xml:space="preserve"> </w:t>
            </w:r>
          </w:p>
          <w:p w14:paraId="2B7094C1" w14:textId="77777777" w:rsidR="006176AB" w:rsidRPr="002D2081" w:rsidRDefault="006176AB" w:rsidP="0034151C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  <w:r w:rsidRPr="002D2081">
              <w:rPr>
                <w:b/>
                <w:bCs/>
                <w:i/>
                <w:iCs/>
                <w:color w:val="FF0000"/>
              </w:rPr>
              <w:t xml:space="preserve">                                                                              </w:t>
            </w:r>
          </w:p>
        </w:tc>
      </w:tr>
      <w:tr w:rsidR="006176AB" w14:paraId="7F5E0BA1" w14:textId="77777777" w:rsidTr="0034151C">
        <w:trPr>
          <w:cantSplit/>
          <w:trHeight w:val="1039"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4D61940F" w14:textId="77777777" w:rsidR="006176AB" w:rsidRPr="002D2081" w:rsidRDefault="006176AB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</w:p>
          <w:p w14:paraId="3379E349" w14:textId="77777777" w:rsidR="00F816E4" w:rsidRPr="00121825" w:rsidRDefault="006176AB" w:rsidP="0034151C">
            <w:pPr>
              <w:spacing w:line="276" w:lineRule="auto"/>
              <w:rPr>
                <w:b/>
                <w:b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>1</w:t>
            </w:r>
            <w:r w:rsidR="00D62189">
              <w:rPr>
                <w:b/>
                <w:bCs/>
                <w:i/>
                <w:iCs/>
                <w:color w:val="000000"/>
              </w:rPr>
              <w:t>5</w:t>
            </w:r>
            <w:r w:rsidRPr="00121825">
              <w:rPr>
                <w:b/>
                <w:bCs/>
                <w:i/>
                <w:iCs/>
                <w:color w:val="000000"/>
              </w:rPr>
              <w:t>. O naložení s nepotřebným majetkem bylo rozhodnuto v ZJMK</w:t>
            </w:r>
            <w:r w:rsidRPr="00121825">
              <w:rPr>
                <w:b/>
                <w:bCs/>
                <w:color w:val="000000"/>
              </w:rPr>
              <w:t xml:space="preserve"> </w:t>
            </w:r>
          </w:p>
          <w:p w14:paraId="66112735" w14:textId="77777777" w:rsidR="00F816E4" w:rsidRPr="00121825" w:rsidRDefault="00F816E4" w:rsidP="0034151C">
            <w:pPr>
              <w:spacing w:line="276" w:lineRule="auto"/>
              <w:rPr>
                <w:b/>
                <w:bCs/>
                <w:color w:val="000000"/>
              </w:rPr>
            </w:pPr>
          </w:p>
          <w:p w14:paraId="3B1A053B" w14:textId="77777777" w:rsidR="006176AB" w:rsidRPr="00121825" w:rsidRDefault="00F816E4" w:rsidP="0034151C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121825">
              <w:rPr>
                <w:b/>
                <w:bCs/>
                <w:i/>
                <w:iCs/>
                <w:color w:val="000000"/>
              </w:rPr>
              <w:t>dne ……………</w:t>
            </w:r>
            <w:proofErr w:type="gramStart"/>
            <w:r w:rsidRPr="00121825">
              <w:rPr>
                <w:b/>
                <w:bCs/>
                <w:i/>
                <w:iCs/>
                <w:color w:val="000000"/>
              </w:rPr>
              <w:t>…….</w:t>
            </w:r>
            <w:proofErr w:type="gramEnd"/>
            <w:r w:rsidRPr="00121825">
              <w:rPr>
                <w:b/>
                <w:bCs/>
                <w:i/>
                <w:iCs/>
                <w:color w:val="000000"/>
              </w:rPr>
              <w:t>…....usnesením č.:…………………………….</w:t>
            </w:r>
          </w:p>
          <w:p w14:paraId="70476E44" w14:textId="77777777" w:rsidR="00D356EB" w:rsidRPr="002D2081" w:rsidRDefault="00D356EB" w:rsidP="0034151C">
            <w:pPr>
              <w:spacing w:line="276" w:lineRule="auto"/>
              <w:rPr>
                <w:b/>
                <w:bCs/>
                <w:i/>
                <w:iCs/>
                <w:color w:val="FF0000"/>
              </w:rPr>
            </w:pPr>
          </w:p>
        </w:tc>
      </w:tr>
      <w:tr w:rsidR="006176AB" w14:paraId="01EABFE4" w14:textId="77777777" w:rsidTr="006176AB">
        <w:trPr>
          <w:cantSplit/>
          <w:trHeight w:val="2160"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55F1131A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1C76B0C7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D62189">
              <w:rPr>
                <w:b/>
                <w:bCs/>
                <w:i/>
                <w:iCs/>
              </w:rPr>
              <w:t>6</w:t>
            </w:r>
            <w:r>
              <w:rPr>
                <w:b/>
                <w:bCs/>
                <w:i/>
                <w:iCs/>
              </w:rPr>
              <w:t>.  Rozhodnutí o naložení s nepotřebným majetkem bylo realizováno následovně:</w:t>
            </w:r>
          </w:p>
          <w:p w14:paraId="10687E17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13B9E9E3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Převod na základě Protokolu o předání a převzetí ze dne…….</w:t>
            </w:r>
          </w:p>
          <w:p w14:paraId="5E4E5F69" w14:textId="77777777" w:rsidR="00A832F1" w:rsidRDefault="00A832F1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7FAF36F4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</w:p>
          <w:p w14:paraId="7FDC197C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Převod majetku na základě smlouvy uzavřené dne</w:t>
            </w:r>
            <w:proofErr w:type="gramStart"/>
            <w:r>
              <w:rPr>
                <w:b/>
                <w:bCs/>
                <w:i/>
                <w:iCs/>
              </w:rPr>
              <w:t xml:space="preserve"> ….</w:t>
            </w:r>
            <w:proofErr w:type="gramEnd"/>
            <w:r>
              <w:rPr>
                <w:b/>
                <w:bCs/>
                <w:i/>
                <w:iCs/>
              </w:rPr>
              <w:t>. s ……</w:t>
            </w:r>
          </w:p>
          <w:p w14:paraId="39CAAB26" w14:textId="77777777" w:rsidR="00A832F1" w:rsidRDefault="00A832F1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2F14A972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46B54FAF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Fyzická likvidace neupotřebitelného majetku byla provedena dne ……</w:t>
            </w:r>
          </w:p>
          <w:p w14:paraId="34BEBB2D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Způsob likvidace:</w:t>
            </w:r>
          </w:p>
          <w:p w14:paraId="141F7595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Za účasti:</w:t>
            </w:r>
          </w:p>
          <w:p w14:paraId="15EE8C81" w14:textId="77777777" w:rsidR="00A832F1" w:rsidRDefault="00A832F1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7B90ED41" w14:textId="77777777" w:rsidR="006176AB" w:rsidRDefault="006176AB">
            <w:pPr>
              <w:spacing w:line="276" w:lineRule="auto"/>
              <w:ind w:left="290" w:hanging="290"/>
              <w:jc w:val="both"/>
              <w:rPr>
                <w:b/>
                <w:bCs/>
                <w:i/>
                <w:iCs/>
              </w:rPr>
            </w:pPr>
          </w:p>
        </w:tc>
      </w:tr>
      <w:tr w:rsidR="006176AB" w14:paraId="439AFC35" w14:textId="77777777" w:rsidTr="006176AB">
        <w:trPr>
          <w:cantSplit/>
          <w:trHeight w:val="2220"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D04940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4296D14D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D62189">
              <w:rPr>
                <w:b/>
                <w:bCs/>
                <w:i/>
                <w:iCs/>
              </w:rPr>
              <w:t>7</w:t>
            </w:r>
            <w:r>
              <w:rPr>
                <w:b/>
                <w:bCs/>
                <w:i/>
                <w:iCs/>
              </w:rPr>
              <w:t>.  Majetek byl vyřazen z účetní a analytické evidence dne</w:t>
            </w:r>
          </w:p>
          <w:p w14:paraId="2EE85888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22991FEA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676A2AEC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          …………….....………………………….</w:t>
            </w:r>
          </w:p>
          <w:p w14:paraId="6EFD948C" w14:textId="77777777" w:rsidR="006176AB" w:rsidRDefault="006176AB">
            <w:pPr>
              <w:tabs>
                <w:tab w:val="left" w:pos="5625"/>
              </w:tabs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                 Jméno a příjmení, datum a podpis </w:t>
            </w:r>
          </w:p>
          <w:p w14:paraId="11389F85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444C7115" w14:textId="77777777" w:rsidR="006176AB" w:rsidRDefault="006176AB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                       </w:t>
            </w:r>
          </w:p>
        </w:tc>
      </w:tr>
      <w:tr w:rsidR="006176AB" w14:paraId="7C0C11C3" w14:textId="77777777" w:rsidTr="006176AB">
        <w:trPr>
          <w:cantSplit/>
          <w:trHeight w:val="2535"/>
        </w:trPr>
        <w:tc>
          <w:tcPr>
            <w:tcW w:w="10218" w:type="dxa"/>
            <w:gridSpan w:val="4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2BCA6555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0E9E2CD2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D62189">
              <w:rPr>
                <w:b/>
                <w:bCs/>
                <w:i/>
                <w:iCs/>
              </w:rPr>
              <w:t>8</w:t>
            </w:r>
            <w:r>
              <w:rPr>
                <w:b/>
                <w:bCs/>
                <w:i/>
                <w:iCs/>
              </w:rPr>
              <w:t xml:space="preserve">. Potvrzuji </w:t>
            </w:r>
            <w:r w:rsidR="00404E2B" w:rsidRPr="00F816E4">
              <w:rPr>
                <w:b/>
                <w:bCs/>
                <w:i/>
                <w:iCs/>
                <w:color w:val="000000"/>
              </w:rPr>
              <w:t>úplnost</w:t>
            </w:r>
            <w:r>
              <w:rPr>
                <w:b/>
                <w:bCs/>
                <w:i/>
                <w:iCs/>
              </w:rPr>
              <w:t xml:space="preserve"> výše uvedených údajů</w:t>
            </w:r>
          </w:p>
          <w:p w14:paraId="652A3DF1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20973599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63EFE966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</w:p>
          <w:p w14:paraId="05D9DE73" w14:textId="77777777" w:rsidR="006176AB" w:rsidRDefault="006176AB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                                        ……………………………………………</w:t>
            </w:r>
          </w:p>
          <w:p w14:paraId="1237A6F0" w14:textId="77777777" w:rsidR="006176AB" w:rsidRDefault="006176AB" w:rsidP="00574C16">
            <w:pPr>
              <w:spacing w:line="276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               </w:t>
            </w:r>
            <w:r w:rsidR="00CA7221">
              <w:rPr>
                <w:b/>
                <w:bCs/>
                <w:i/>
                <w:iCs/>
              </w:rPr>
              <w:t>Jméno a příjme</w:t>
            </w:r>
            <w:r>
              <w:rPr>
                <w:b/>
                <w:bCs/>
                <w:i/>
                <w:iCs/>
              </w:rPr>
              <w:t xml:space="preserve">ní, datum a podpis </w:t>
            </w:r>
            <w:r w:rsidR="00574C16" w:rsidRPr="00A3143C">
              <w:rPr>
                <w:b/>
                <w:bCs/>
                <w:i/>
                <w:iCs/>
              </w:rPr>
              <w:t>vedoucí odvětvového odboru krajského úřadu</w:t>
            </w:r>
            <w:r>
              <w:rPr>
                <w:b/>
                <w:bCs/>
                <w:i/>
                <w:iCs/>
              </w:rPr>
              <w:t xml:space="preserve">   </w:t>
            </w:r>
          </w:p>
        </w:tc>
      </w:tr>
    </w:tbl>
    <w:p w14:paraId="7612581A" w14:textId="77777777" w:rsidR="006176AB" w:rsidRDefault="006176AB" w:rsidP="006176AB"/>
    <w:p w14:paraId="38CADDCC" w14:textId="77777777" w:rsidR="006176AB" w:rsidRDefault="006176AB" w:rsidP="006F5021">
      <w:pPr>
        <w:tabs>
          <w:tab w:val="left" w:pos="360"/>
        </w:tabs>
        <w:ind w:left="-720"/>
        <w:jc w:val="both"/>
      </w:pPr>
      <w:r>
        <w:t>Tento evidenční list se použije rovněž pro nepotřebný nehmotný majetek.</w:t>
      </w:r>
    </w:p>
    <w:p w14:paraId="59ABBACB" w14:textId="77777777" w:rsidR="006176AB" w:rsidRDefault="006176AB" w:rsidP="006F5021">
      <w:pPr>
        <w:tabs>
          <w:tab w:val="left" w:pos="360"/>
        </w:tabs>
        <w:ind w:left="-720"/>
        <w:jc w:val="both"/>
      </w:pPr>
      <w:r>
        <w:t xml:space="preserve">Vyplňují se vždy pouze body vztahující se k určitému druhu majetku a způsobu nakládání s tímto majetkem.  </w:t>
      </w:r>
    </w:p>
    <w:p w14:paraId="2C29D5DD" w14:textId="77777777" w:rsidR="006176AB" w:rsidRDefault="006176AB" w:rsidP="006176AB">
      <w:pPr>
        <w:tabs>
          <w:tab w:val="left" w:pos="360"/>
        </w:tabs>
        <w:ind w:left="-720" w:firstLine="180"/>
      </w:pPr>
    </w:p>
    <w:p w14:paraId="5BFE4A23" w14:textId="77777777" w:rsidR="006176AB" w:rsidRDefault="006176AB" w:rsidP="006176AB">
      <w:pPr>
        <w:tabs>
          <w:tab w:val="left" w:pos="360"/>
        </w:tabs>
        <w:ind w:left="-720" w:firstLine="180"/>
      </w:pPr>
    </w:p>
    <w:p w14:paraId="456F0C29" w14:textId="77777777" w:rsidR="006176AB" w:rsidRDefault="006176AB" w:rsidP="006176AB">
      <w:pPr>
        <w:tabs>
          <w:tab w:val="left" w:pos="360"/>
        </w:tabs>
        <w:ind w:left="-720" w:firstLine="180"/>
      </w:pPr>
    </w:p>
    <w:p w14:paraId="50326CDE" w14:textId="77777777" w:rsidR="006176AB" w:rsidRDefault="006176AB" w:rsidP="006176AB">
      <w:pPr>
        <w:tabs>
          <w:tab w:val="left" w:pos="360"/>
        </w:tabs>
        <w:ind w:left="-720" w:firstLine="180"/>
      </w:pPr>
      <w:r>
        <w:t xml:space="preserve">Formulář </w:t>
      </w:r>
      <w:proofErr w:type="gramStart"/>
      <w:r>
        <w:t xml:space="preserve">obdrží:   </w:t>
      </w:r>
      <w:proofErr w:type="gramEnd"/>
      <w:r>
        <w:t xml:space="preserve">    1 x odbor ekonomický</w:t>
      </w:r>
      <w:r>
        <w:tab/>
        <w:t xml:space="preserve">                         Přílohy:   kupní smlouva *)</w:t>
      </w:r>
    </w:p>
    <w:p w14:paraId="398750AC" w14:textId="77777777" w:rsidR="006176AB" w:rsidRDefault="006176AB" w:rsidP="006176AB">
      <w:pPr>
        <w:tabs>
          <w:tab w:val="left" w:pos="360"/>
          <w:tab w:val="left" w:pos="6420"/>
        </w:tabs>
        <w:ind w:left="-720" w:firstLine="180"/>
      </w:pPr>
      <w:r>
        <w:t xml:space="preserve">                                  1 </w:t>
      </w:r>
      <w:proofErr w:type="gramStart"/>
      <w:r>
        <w:t>x  příslušný</w:t>
      </w:r>
      <w:proofErr w:type="gramEnd"/>
      <w:r>
        <w:t xml:space="preserve"> odvětvový odbor                                     posudek *)</w:t>
      </w:r>
    </w:p>
    <w:p w14:paraId="172EB007" w14:textId="77777777" w:rsidR="006176AB" w:rsidRDefault="006176AB" w:rsidP="006176AB">
      <w:pPr>
        <w:tabs>
          <w:tab w:val="left" w:pos="360"/>
        </w:tabs>
        <w:ind w:left="-720" w:firstLine="180"/>
      </w:pPr>
      <w:r>
        <w:t xml:space="preserve">                                  1 </w:t>
      </w:r>
      <w:proofErr w:type="gramStart"/>
      <w:r>
        <w:t>x  navrhovatel</w:t>
      </w:r>
      <w:proofErr w:type="gramEnd"/>
      <w:r>
        <w:t xml:space="preserve">                                                             protokol *)</w:t>
      </w:r>
    </w:p>
    <w:p w14:paraId="7523B257" w14:textId="77777777" w:rsidR="006176AB" w:rsidRDefault="006176AB" w:rsidP="006176AB">
      <w:pPr>
        <w:tabs>
          <w:tab w:val="left" w:pos="360"/>
        </w:tabs>
        <w:ind w:left="-720" w:firstLine="180"/>
      </w:pPr>
      <w:r>
        <w:tab/>
      </w:r>
      <w:r>
        <w:tab/>
      </w:r>
      <w:r>
        <w:tab/>
        <w:t xml:space="preserve">                                                                                        jiná listina *)</w:t>
      </w:r>
    </w:p>
    <w:p w14:paraId="757D9D7A" w14:textId="77777777" w:rsidR="006176AB" w:rsidRDefault="006176AB" w:rsidP="006176AB">
      <w:pPr>
        <w:ind w:firstLine="180"/>
      </w:pPr>
      <w:r>
        <w:t xml:space="preserve"> </w:t>
      </w:r>
    </w:p>
    <w:p w14:paraId="6F0F447C" w14:textId="77777777" w:rsidR="006176AB" w:rsidRPr="007A1CAB" w:rsidRDefault="006176AB" w:rsidP="006176AB">
      <w:pPr>
        <w:ind w:hanging="540"/>
        <w:rPr>
          <w:color w:val="000000"/>
        </w:rPr>
      </w:pPr>
      <w:r w:rsidRPr="007A1CAB">
        <w:rPr>
          <w:color w:val="000000"/>
        </w:rPr>
        <w:t xml:space="preserve">*) </w:t>
      </w:r>
      <w:r w:rsidR="00705F3F" w:rsidRPr="007A1CAB">
        <w:rPr>
          <w:color w:val="000000"/>
        </w:rPr>
        <w:t xml:space="preserve">  </w:t>
      </w:r>
      <w:proofErr w:type="gramStart"/>
      <w:r w:rsidRPr="007A1CAB">
        <w:rPr>
          <w:color w:val="000000"/>
        </w:rPr>
        <w:t xml:space="preserve">nehodící </w:t>
      </w:r>
      <w:r w:rsidR="007078AA" w:rsidRPr="007A1CAB">
        <w:rPr>
          <w:color w:val="000000"/>
        </w:rPr>
        <w:t xml:space="preserve"> </w:t>
      </w:r>
      <w:r w:rsidRPr="007A1CAB">
        <w:rPr>
          <w:color w:val="000000"/>
        </w:rPr>
        <w:t>škrtněte</w:t>
      </w:r>
      <w:proofErr w:type="gramEnd"/>
    </w:p>
    <w:p w14:paraId="37C329EE" w14:textId="77777777" w:rsidR="00116B29" w:rsidRPr="007A1CAB" w:rsidRDefault="00116B29" w:rsidP="006176AB">
      <w:pPr>
        <w:ind w:hanging="540"/>
        <w:rPr>
          <w:color w:val="000000"/>
        </w:rPr>
      </w:pPr>
      <w:r w:rsidRPr="007A1CAB">
        <w:rPr>
          <w:color w:val="000000"/>
        </w:rPr>
        <w:t>**) vypsat druh omezení (na dobu…, na základě…)</w:t>
      </w:r>
    </w:p>
    <w:p w14:paraId="552C640E" w14:textId="77777777" w:rsidR="00705F3F" w:rsidRPr="007A1CAB" w:rsidRDefault="00116B29" w:rsidP="006176AB">
      <w:pPr>
        <w:ind w:hanging="540"/>
        <w:rPr>
          <w:color w:val="000000"/>
        </w:rPr>
      </w:pPr>
      <w:r w:rsidRPr="007A1CAB">
        <w:rPr>
          <w:color w:val="000000"/>
        </w:rPr>
        <w:t xml:space="preserve">       např. udržitelnost projektu</w:t>
      </w:r>
      <w:r w:rsidR="00E07561" w:rsidRPr="007A1CAB">
        <w:rPr>
          <w:color w:val="000000"/>
        </w:rPr>
        <w:t>, smlouva s EIB</w:t>
      </w:r>
    </w:p>
    <w:p w14:paraId="230749B3" w14:textId="77777777" w:rsidR="00390EFD" w:rsidRDefault="00390EFD" w:rsidP="006176AB">
      <w:pPr>
        <w:ind w:hanging="540"/>
      </w:pPr>
    </w:p>
    <w:p w14:paraId="69A31EFB" w14:textId="77777777" w:rsidR="00390EFD" w:rsidRDefault="00390EFD" w:rsidP="006176AB">
      <w:pPr>
        <w:ind w:hanging="540"/>
      </w:pPr>
    </w:p>
    <w:sectPr w:rsidR="00390EFD" w:rsidSect="004A291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A4B1C" w14:textId="77777777" w:rsidR="00BB6631" w:rsidRDefault="00BB6631">
      <w:r>
        <w:separator/>
      </w:r>
    </w:p>
  </w:endnote>
  <w:endnote w:type="continuationSeparator" w:id="0">
    <w:p w14:paraId="7A4E4DBC" w14:textId="77777777" w:rsidR="00BB6631" w:rsidRDefault="00BB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6BDEB" w14:textId="77777777" w:rsidR="00926101" w:rsidRDefault="006D65A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2610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40D4F6" w14:textId="77777777" w:rsidR="00926101" w:rsidRDefault="0092610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C4A3D" w14:textId="77777777" w:rsidR="00926101" w:rsidRDefault="0092610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883E9" w14:textId="77777777" w:rsidR="00BB6631" w:rsidRDefault="00BB6631">
      <w:r>
        <w:separator/>
      </w:r>
    </w:p>
  </w:footnote>
  <w:footnote w:type="continuationSeparator" w:id="0">
    <w:p w14:paraId="282DB1D7" w14:textId="77777777" w:rsidR="00BB6631" w:rsidRDefault="00BB6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5351"/>
    <w:rsid w:val="00092C5F"/>
    <w:rsid w:val="000C6B5F"/>
    <w:rsid w:val="00101862"/>
    <w:rsid w:val="00111881"/>
    <w:rsid w:val="00116B29"/>
    <w:rsid w:val="00121825"/>
    <w:rsid w:val="002558BA"/>
    <w:rsid w:val="0026211D"/>
    <w:rsid w:val="002665DB"/>
    <w:rsid w:val="00296505"/>
    <w:rsid w:val="002D2081"/>
    <w:rsid w:val="002F6D7E"/>
    <w:rsid w:val="0034151C"/>
    <w:rsid w:val="003606D8"/>
    <w:rsid w:val="0037032C"/>
    <w:rsid w:val="00380AD0"/>
    <w:rsid w:val="00390EFD"/>
    <w:rsid w:val="003C2242"/>
    <w:rsid w:val="003F0DB0"/>
    <w:rsid w:val="003F4B4B"/>
    <w:rsid w:val="00404E2B"/>
    <w:rsid w:val="00421D80"/>
    <w:rsid w:val="004626D4"/>
    <w:rsid w:val="004A291B"/>
    <w:rsid w:val="004F3F1E"/>
    <w:rsid w:val="00503924"/>
    <w:rsid w:val="00504FDD"/>
    <w:rsid w:val="00505A5C"/>
    <w:rsid w:val="00574C16"/>
    <w:rsid w:val="005B2393"/>
    <w:rsid w:val="005D014D"/>
    <w:rsid w:val="006176AB"/>
    <w:rsid w:val="00637351"/>
    <w:rsid w:val="006378E6"/>
    <w:rsid w:val="00663980"/>
    <w:rsid w:val="006B76D4"/>
    <w:rsid w:val="006D65A9"/>
    <w:rsid w:val="006F5021"/>
    <w:rsid w:val="00705F3F"/>
    <w:rsid w:val="007078AA"/>
    <w:rsid w:val="00774F68"/>
    <w:rsid w:val="007A1CAB"/>
    <w:rsid w:val="00835FE1"/>
    <w:rsid w:val="00890EA5"/>
    <w:rsid w:val="00901C5F"/>
    <w:rsid w:val="00926101"/>
    <w:rsid w:val="00936D06"/>
    <w:rsid w:val="00941360"/>
    <w:rsid w:val="00942729"/>
    <w:rsid w:val="00987AF2"/>
    <w:rsid w:val="00A3143C"/>
    <w:rsid w:val="00A35506"/>
    <w:rsid w:val="00A37A82"/>
    <w:rsid w:val="00A63395"/>
    <w:rsid w:val="00A832F1"/>
    <w:rsid w:val="00B22E0C"/>
    <w:rsid w:val="00B500E7"/>
    <w:rsid w:val="00B710FC"/>
    <w:rsid w:val="00B76781"/>
    <w:rsid w:val="00BA7367"/>
    <w:rsid w:val="00BB6631"/>
    <w:rsid w:val="00C26834"/>
    <w:rsid w:val="00C36D5A"/>
    <w:rsid w:val="00CA7221"/>
    <w:rsid w:val="00CF1264"/>
    <w:rsid w:val="00D03FD8"/>
    <w:rsid w:val="00D356EB"/>
    <w:rsid w:val="00D46ED3"/>
    <w:rsid w:val="00D50846"/>
    <w:rsid w:val="00D62189"/>
    <w:rsid w:val="00D70A59"/>
    <w:rsid w:val="00DB4752"/>
    <w:rsid w:val="00DE1467"/>
    <w:rsid w:val="00E07561"/>
    <w:rsid w:val="00E21B65"/>
    <w:rsid w:val="00E82BE9"/>
    <w:rsid w:val="00E86445"/>
    <w:rsid w:val="00E97FD3"/>
    <w:rsid w:val="00EF29B3"/>
    <w:rsid w:val="00F1261E"/>
    <w:rsid w:val="00F61CD7"/>
    <w:rsid w:val="00F6233D"/>
    <w:rsid w:val="00F64E54"/>
    <w:rsid w:val="00F816E4"/>
    <w:rsid w:val="00F941E3"/>
    <w:rsid w:val="00FA7DC5"/>
    <w:rsid w:val="00FC50E7"/>
    <w:rsid w:val="00FD49B9"/>
    <w:rsid w:val="00FD5351"/>
    <w:rsid w:val="00FD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56F0EA8"/>
  <w15:chartTrackingRefBased/>
  <w15:docId w15:val="{CE7083D3-9D6F-43BE-89A3-E20F96A2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A291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4A291B"/>
    <w:pPr>
      <w:spacing w:after="120"/>
      <w:ind w:left="283"/>
    </w:pPr>
    <w:rPr>
      <w:lang w:val="x-none" w:eastAsia="x-none"/>
    </w:rPr>
  </w:style>
  <w:style w:type="paragraph" w:styleId="Zpat">
    <w:name w:val="footer"/>
    <w:basedOn w:val="Normln"/>
    <w:rsid w:val="004A291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A291B"/>
  </w:style>
  <w:style w:type="paragraph" w:styleId="Zhlav">
    <w:name w:val="header"/>
    <w:basedOn w:val="Normln"/>
    <w:rsid w:val="004A291B"/>
    <w:pPr>
      <w:tabs>
        <w:tab w:val="center" w:pos="4536"/>
        <w:tab w:val="right" w:pos="9072"/>
      </w:tabs>
    </w:pPr>
  </w:style>
  <w:style w:type="character" w:customStyle="1" w:styleId="ZkladntextodsazenChar">
    <w:name w:val="Základní text odsazený Char"/>
    <w:link w:val="Zkladntextodsazen"/>
    <w:rsid w:val="00B767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3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55232-F759-4B50-8D61-C00E03B9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Jihomoravského kraje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popelka.ivo</dc:creator>
  <cp:keywords/>
  <cp:lastModifiedBy>Pacalová Kateřina</cp:lastModifiedBy>
  <cp:revision>2</cp:revision>
  <cp:lastPrinted>2009-03-03T10:06:00Z</cp:lastPrinted>
  <dcterms:created xsi:type="dcterms:W3CDTF">2021-10-27T06:08:00Z</dcterms:created>
  <dcterms:modified xsi:type="dcterms:W3CDTF">2021-10-27T06:08:00Z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PACALOVA.KATERINA@kr-jihomoravsky.cz</vt:lpwstr>
  </property>
  <property fmtid="{D5CDD505-2E9C-101B-9397-08002B2CF9AE}" pid="5" name="MSIP_Label_690ebb53-23a2-471a-9c6e-17bd0d11311e_SetDate">
    <vt:lpwstr>2021-10-27T06:08:40.2040189Z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