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B1" w:rsidRDefault="004311B1" w:rsidP="004311B1">
      <w:pPr>
        <w:jc w:val="left"/>
        <w:rPr>
          <w:i/>
          <w:u w:val="single"/>
        </w:rPr>
      </w:pPr>
      <w:r>
        <w:rPr>
          <w:i/>
          <w:u w:val="single"/>
        </w:rPr>
        <w:t>Příloha č</w:t>
      </w:r>
      <w:r w:rsidR="00640908">
        <w:rPr>
          <w:i/>
          <w:u w:val="single"/>
        </w:rPr>
        <w:t>.</w:t>
      </w:r>
      <w:r>
        <w:rPr>
          <w:i/>
          <w:u w:val="single"/>
        </w:rPr>
        <w:t xml:space="preserve"> 30 směrnice 36/INA-VOK Zásady vztahů</w:t>
      </w:r>
      <w:r w:rsidR="00640908">
        <w:rPr>
          <w:i/>
          <w:u w:val="single"/>
        </w:rPr>
        <w:t xml:space="preserve"> JMK k PO</w:t>
      </w:r>
      <w:r>
        <w:rPr>
          <w:i/>
          <w:u w:val="single"/>
        </w:rPr>
        <w:t xml:space="preserve"> -  Protokol o zařazení dlouhodobého majetku o užívání </w:t>
      </w:r>
    </w:p>
    <w:p w:rsidR="004311B1" w:rsidRDefault="004311B1" w:rsidP="004311B1">
      <w:pPr>
        <w:jc w:val="left"/>
        <w:rPr>
          <w:i/>
          <w:u w:val="single"/>
        </w:rPr>
      </w:pPr>
    </w:p>
    <w:p w:rsidR="004311B1" w:rsidRDefault="004311B1" w:rsidP="004311B1">
      <w:pPr>
        <w:jc w:val="center"/>
        <w:rPr>
          <w:rFonts w:ascii="Arial Black" w:hAnsi="Arial Black"/>
          <w:b/>
          <w:sz w:val="36"/>
        </w:rPr>
      </w:pPr>
      <w:r>
        <w:rPr>
          <w:rFonts w:ascii="Arial Black" w:hAnsi="Arial Black"/>
          <w:b/>
          <w:sz w:val="36"/>
        </w:rPr>
        <w:t>Jihomoravský kraj</w:t>
      </w:r>
    </w:p>
    <w:p w:rsidR="004311B1" w:rsidRDefault="004311B1" w:rsidP="004311B1"/>
    <w:tbl>
      <w:tblPr>
        <w:tblW w:w="9255" w:type="dxa"/>
        <w:tblInd w:w="-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88"/>
        <w:gridCol w:w="540"/>
        <w:gridCol w:w="575"/>
        <w:gridCol w:w="2303"/>
        <w:gridCol w:w="1802"/>
        <w:gridCol w:w="501"/>
        <w:gridCol w:w="21"/>
        <w:gridCol w:w="2325"/>
      </w:tblGrid>
      <w:tr w:rsidR="004311B1" w:rsidTr="004311B1">
        <w:trPr>
          <w:trHeight w:val="638"/>
        </w:trPr>
        <w:tc>
          <w:tcPr>
            <w:tcW w:w="9255" w:type="dxa"/>
            <w:gridSpan w:val="8"/>
            <w:tcBorders>
              <w:top w:val="single" w:sz="18" w:space="0" w:color="auto"/>
              <w:left w:val="single" w:sz="18" w:space="0" w:color="auto"/>
              <w:bottom w:val="double" w:sz="12" w:space="0" w:color="auto"/>
              <w:right w:val="single" w:sz="18" w:space="0" w:color="auto"/>
            </w:tcBorders>
            <w:vAlign w:val="center"/>
            <w:hideMark/>
          </w:tcPr>
          <w:p w:rsidR="004311B1" w:rsidRDefault="004311B1">
            <w:pPr>
              <w:jc w:val="center"/>
              <w:rPr>
                <w:rFonts w:ascii="Arial Black" w:hAnsi="Arial Black"/>
                <w:b/>
                <w:sz w:val="32"/>
              </w:rPr>
            </w:pPr>
            <w:r>
              <w:rPr>
                <w:rFonts w:ascii="Arial Black" w:hAnsi="Arial Black"/>
                <w:b/>
                <w:sz w:val="32"/>
              </w:rPr>
              <w:t>Protokol o zařazení dlouhodobého majetku do užívání</w:t>
            </w:r>
          </w:p>
        </w:tc>
      </w:tr>
      <w:tr w:rsidR="004311B1" w:rsidTr="004311B1">
        <w:trPr>
          <w:trHeight w:val="1453"/>
        </w:trPr>
        <w:tc>
          <w:tcPr>
            <w:tcW w:w="1728" w:type="dxa"/>
            <w:gridSpan w:val="2"/>
            <w:tcBorders>
              <w:top w:val="doub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311B1" w:rsidRDefault="004311B1">
            <w:pPr>
              <w:jc w:val="left"/>
            </w:pPr>
            <w:r>
              <w:t>Číslo účetního dokladu:</w:t>
            </w:r>
          </w:p>
        </w:tc>
        <w:tc>
          <w:tcPr>
            <w:tcW w:w="4680" w:type="dxa"/>
            <w:gridSpan w:val="3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pPr>
              <w:rPr>
                <w:strike/>
              </w:rPr>
            </w:pPr>
            <w:r>
              <w:t>Kód CZ-CPA (klasifikace produkce) resp</w:t>
            </w:r>
            <w:r>
              <w:rPr>
                <w:strike/>
              </w:rPr>
              <w:t>.</w:t>
            </w:r>
          </w:p>
          <w:p w:rsidR="004311B1" w:rsidRDefault="004311B1">
            <w:r>
              <w:t>Kód CZ-CC (klasifikace stavebních děl)</w:t>
            </w:r>
          </w:p>
        </w:tc>
        <w:tc>
          <w:tcPr>
            <w:tcW w:w="2847" w:type="dxa"/>
            <w:gridSpan w:val="3"/>
            <w:tcBorders>
              <w:top w:val="doub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>Inventární číslo majetku a název PO, v níž je umístěn</w:t>
            </w:r>
          </w:p>
        </w:tc>
      </w:tr>
      <w:tr w:rsidR="004311B1" w:rsidTr="004311B1">
        <w:trPr>
          <w:trHeight w:val="895"/>
        </w:trPr>
        <w:tc>
          <w:tcPr>
            <w:tcW w:w="9255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11B1" w:rsidRDefault="004311B1">
            <w:r>
              <w:t>Název dlouhodobého majetku:</w:t>
            </w:r>
          </w:p>
          <w:p w:rsidR="004311B1" w:rsidRDefault="004311B1"/>
        </w:tc>
      </w:tr>
      <w:tr w:rsidR="004311B1" w:rsidTr="004311B1">
        <w:trPr>
          <w:trHeight w:val="895"/>
        </w:trPr>
        <w:tc>
          <w:tcPr>
            <w:tcW w:w="9255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311B1" w:rsidRDefault="004311B1">
            <w:r>
              <w:t>Omezení nakládání s majetkem:</w:t>
            </w:r>
          </w:p>
          <w:p w:rsidR="004311B1" w:rsidRDefault="004311B1" w:rsidP="0076579D">
            <w:pPr>
              <w:numPr>
                <w:ilvl w:val="0"/>
                <w:numId w:val="1"/>
              </w:numPr>
            </w:pPr>
            <w:r>
              <w:t>ne</w:t>
            </w:r>
          </w:p>
          <w:p w:rsidR="004311B1" w:rsidRDefault="004311B1" w:rsidP="0076579D">
            <w:pPr>
              <w:numPr>
                <w:ilvl w:val="0"/>
                <w:numId w:val="1"/>
              </w:numPr>
              <w:tabs>
                <w:tab w:val="left" w:leader="dot" w:pos="5992"/>
              </w:tabs>
              <w:ind w:left="714" w:hanging="357"/>
            </w:pPr>
            <w:r>
              <w:t>ano (</w:t>
            </w:r>
            <w:r>
              <w:rPr>
                <w:i/>
              </w:rPr>
              <w:t>vypsat druh omezení</w:t>
            </w:r>
            <w:r>
              <w:t xml:space="preserve">) – na dobu </w:t>
            </w:r>
            <w:r>
              <w:tab/>
              <w:t xml:space="preserve"> na základě:</w:t>
            </w:r>
          </w:p>
          <w:p w:rsidR="004311B1" w:rsidRDefault="004311B1">
            <w:pPr>
              <w:tabs>
                <w:tab w:val="left" w:pos="747"/>
              </w:tabs>
              <w:ind w:left="360"/>
            </w:pPr>
            <w:r>
              <w:tab/>
              <w:t>1) smlouvy o financování mezi JMK a EIB</w:t>
            </w:r>
          </w:p>
          <w:p w:rsidR="004311B1" w:rsidRDefault="004311B1">
            <w:pPr>
              <w:tabs>
                <w:tab w:val="left" w:leader="dot" w:pos="747"/>
                <w:tab w:val="left" w:pos="2732"/>
              </w:tabs>
              <w:ind w:left="743" w:hanging="386"/>
              <w:jc w:val="left"/>
            </w:pPr>
            <w:r>
              <w:tab/>
              <w:t>2) jiný způsob financování (datační program, dotační smlouva, smlouva o úvěru apod.)</w:t>
            </w:r>
          </w:p>
          <w:p w:rsidR="004311B1" w:rsidRDefault="004311B1">
            <w:pPr>
              <w:tabs>
                <w:tab w:val="left" w:pos="747"/>
              </w:tabs>
              <w:ind w:left="360"/>
            </w:pPr>
            <w:r>
              <w:tab/>
              <w:t>3) udržitelnost projektu</w:t>
            </w:r>
          </w:p>
          <w:p w:rsidR="004311B1" w:rsidRDefault="004311B1">
            <w:pPr>
              <w:tabs>
                <w:tab w:val="left" w:pos="747"/>
              </w:tabs>
              <w:ind w:left="360"/>
            </w:pPr>
            <w:r>
              <w:tab/>
              <w:t>4) jiný důvod (např. dohoda smluvních stran)</w:t>
            </w:r>
          </w:p>
          <w:p w:rsidR="004311B1" w:rsidRDefault="004311B1">
            <w:pPr>
              <w:tabs>
                <w:tab w:val="left" w:pos="747"/>
              </w:tabs>
              <w:ind w:left="360"/>
            </w:pPr>
          </w:p>
        </w:tc>
      </w:tr>
      <w:tr w:rsidR="004311B1" w:rsidTr="004311B1">
        <w:trPr>
          <w:trHeight w:val="1076"/>
        </w:trPr>
        <w:tc>
          <w:tcPr>
            <w:tcW w:w="9255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>Podrobnější popis, charakteristika majetku, odpovědná osoba:</w:t>
            </w:r>
          </w:p>
        </w:tc>
      </w:tr>
      <w:tr w:rsidR="004311B1" w:rsidTr="004311B1">
        <w:trPr>
          <w:trHeight w:val="900"/>
        </w:trPr>
        <w:tc>
          <w:tcPr>
            <w:tcW w:w="9255" w:type="dxa"/>
            <w:gridSpan w:val="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 xml:space="preserve">Příslušenství majetku (věcně a v peněžním vyjádření) </w:t>
            </w:r>
            <w:proofErr w:type="spellStart"/>
            <w:r>
              <w:t>event</w:t>
            </w:r>
            <w:proofErr w:type="spellEnd"/>
            <w:r>
              <w:t>. jednotlivé části souboru movitých věcí:</w:t>
            </w:r>
          </w:p>
        </w:tc>
      </w:tr>
      <w:tr w:rsidR="004311B1" w:rsidTr="004311B1">
        <w:trPr>
          <w:trHeight w:val="517"/>
        </w:trPr>
        <w:tc>
          <w:tcPr>
            <w:tcW w:w="4606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311B1" w:rsidRDefault="004311B1">
            <w:r>
              <w:t xml:space="preserve">Výrobce: </w:t>
            </w:r>
          </w:p>
        </w:tc>
        <w:tc>
          <w:tcPr>
            <w:tcW w:w="46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>Dodavatel:</w:t>
            </w:r>
          </w:p>
        </w:tc>
      </w:tr>
      <w:tr w:rsidR="004311B1" w:rsidTr="004311B1">
        <w:trPr>
          <w:trHeight w:val="688"/>
        </w:trPr>
        <w:tc>
          <w:tcPr>
            <w:tcW w:w="4606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311B1" w:rsidRDefault="004311B1">
            <w:r>
              <w:t>Způsob pořízení:</w:t>
            </w:r>
          </w:p>
        </w:tc>
        <w:tc>
          <w:tcPr>
            <w:tcW w:w="46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>Datum pořízení:</w:t>
            </w:r>
          </w:p>
        </w:tc>
      </w:tr>
      <w:tr w:rsidR="004311B1" w:rsidTr="004311B1">
        <w:trPr>
          <w:trHeight w:val="1082"/>
        </w:trPr>
        <w:tc>
          <w:tcPr>
            <w:tcW w:w="2303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311B1" w:rsidRDefault="004311B1">
            <w:pPr>
              <w:jc w:val="left"/>
            </w:pPr>
            <w:r>
              <w:t>Pořizovací cena majetku: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311B1" w:rsidRDefault="004311B1">
            <w:pPr>
              <w:jc w:val="left"/>
            </w:pPr>
            <w:r>
              <w:t xml:space="preserve">Předpokládaná doba použitelnosti </w:t>
            </w:r>
            <w:proofErr w:type="gramStart"/>
            <w:r>
              <w:t>do</w:t>
            </w:r>
            <w:proofErr w:type="gramEnd"/>
            <w:r>
              <w:t>:</w:t>
            </w:r>
          </w:p>
        </w:tc>
        <w:tc>
          <w:tcPr>
            <w:tcW w:w="23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pPr>
              <w:jc w:val="left"/>
            </w:pPr>
            <w:r>
              <w:t>Počet příloh a jejich označení (např. zápis o kolaudaci stavby):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4311B1" w:rsidRDefault="004311B1">
            <w:r>
              <w:t>Investiční transfer:</w:t>
            </w:r>
          </w:p>
        </w:tc>
      </w:tr>
      <w:tr w:rsidR="004311B1" w:rsidTr="004311B1">
        <w:trPr>
          <w:trHeight w:val="1775"/>
        </w:trPr>
        <w:tc>
          <w:tcPr>
            <w:tcW w:w="118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4311B1" w:rsidRDefault="004311B1">
            <w:r>
              <w:t>Datum:</w:t>
            </w:r>
          </w:p>
        </w:tc>
        <w:tc>
          <w:tcPr>
            <w:tcW w:w="341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4311B1" w:rsidRDefault="004311B1">
            <w:pPr>
              <w:pBdr>
                <w:left w:val="single" w:sz="12" w:space="4" w:color="auto"/>
              </w:pBdr>
              <w:jc w:val="left"/>
            </w:pPr>
            <w:r>
              <w:t>Jméno, příjmení osoby, rozhodující o zařazení majetku do užívání: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4311B1" w:rsidRDefault="004311B1">
            <w:r>
              <w:t>Funkce:</w:t>
            </w:r>
          </w:p>
        </w:tc>
        <w:tc>
          <w:tcPr>
            <w:tcW w:w="2346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311B1" w:rsidRDefault="004311B1">
            <w:r>
              <w:t>Podpis:</w:t>
            </w:r>
          </w:p>
        </w:tc>
      </w:tr>
    </w:tbl>
    <w:p w:rsidR="006E5036" w:rsidRDefault="006E5036"/>
    <w:sectPr w:rsidR="006E5036" w:rsidSect="006E5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841AA"/>
    <w:multiLevelType w:val="hybridMultilevel"/>
    <w:tmpl w:val="07385D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11B1"/>
    <w:rsid w:val="00083AF9"/>
    <w:rsid w:val="002A51B2"/>
    <w:rsid w:val="004311B1"/>
    <w:rsid w:val="004C0F7F"/>
    <w:rsid w:val="00640908"/>
    <w:rsid w:val="00657C5B"/>
    <w:rsid w:val="006E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11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955</Characters>
  <Application>Microsoft Office Word</Application>
  <DocSecurity>0</DocSecurity>
  <Lines>7</Lines>
  <Paragraphs>2</Paragraphs>
  <ScaleCrop>false</ScaleCrop>
  <Company>KrU JMK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Správce</cp:lastModifiedBy>
  <cp:revision>5</cp:revision>
  <cp:lastPrinted>2014-03-20T07:01:00Z</cp:lastPrinted>
  <dcterms:created xsi:type="dcterms:W3CDTF">2014-01-06T13:29:00Z</dcterms:created>
  <dcterms:modified xsi:type="dcterms:W3CDTF">2014-03-20T07:01:00Z</dcterms:modified>
</cp:coreProperties>
</file>