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05505" w14:textId="6089FBAE" w:rsidR="00292F02" w:rsidRPr="00971303" w:rsidRDefault="00292F02" w:rsidP="00292F02">
      <w:pPr>
        <w:pStyle w:val="Mstoadatum"/>
        <w:rPr>
          <w:noProof/>
        </w:rPr>
      </w:pPr>
      <w:r w:rsidRPr="00971303">
        <w:rPr>
          <w:noProof/>
        </w:rPr>
        <w:t xml:space="preserve">Praha </w:t>
      </w:r>
      <w:r>
        <w:t>30. listopadu 2020</w:t>
      </w:r>
    </w:p>
    <w:p w14:paraId="41EA5305" w14:textId="77777777" w:rsidR="00292F02" w:rsidRPr="00971303" w:rsidRDefault="00292F02" w:rsidP="00292F02">
      <w:pPr>
        <w:pStyle w:val="slojednac"/>
        <w:spacing w:after="0"/>
      </w:pPr>
      <w:bookmarkStart w:id="0" w:name="_GoBack"/>
      <w:r w:rsidRPr="00971303">
        <w:t xml:space="preserve">Č. j.: </w:t>
      </w:r>
      <w:bookmarkStart w:id="1" w:name="Text1"/>
      <w:r w:rsidRPr="00971303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MZDR 53806/2020-1/MIN/KAN"/>
            </w:textInput>
          </w:ffData>
        </w:fldChar>
      </w:r>
      <w:r w:rsidRPr="00971303">
        <w:instrText xml:space="preserve">FORMTEXT </w:instrText>
      </w:r>
      <w:r w:rsidRPr="00971303">
        <w:fldChar w:fldCharType="separate"/>
      </w:r>
      <w:r w:rsidRPr="00971303">
        <w:t>MZDR 53806/2020-1/MIN/KAN</w:t>
      </w:r>
      <w:r w:rsidRPr="00971303">
        <w:fldChar w:fldCharType="end"/>
      </w:r>
      <w:bookmarkEnd w:id="1"/>
    </w:p>
    <w:bookmarkStart w:id="2" w:name="Text2"/>
    <w:bookmarkEnd w:id="0"/>
    <w:p w14:paraId="557FB51E" w14:textId="77777777" w:rsidR="00292F02" w:rsidRPr="00971303" w:rsidRDefault="00292F02" w:rsidP="00292F02">
      <w:pPr>
        <w:spacing w:before="240" w:after="0" w:line="240" w:lineRule="exact"/>
        <w:jc w:val="right"/>
        <w:rPr>
          <w:szCs w:val="20"/>
        </w:rPr>
      </w:pPr>
      <w:r w:rsidRPr="00971303">
        <w:rPr>
          <w:rFonts w:ascii="CKKrausSmall" w:hAnsi="CKKrausSmall"/>
          <w:bCs/>
          <w:noProof/>
          <w:sz w:val="60"/>
          <w:szCs w:val="60"/>
        </w:rPr>
        <w:fldChar w:fldCharType="begin" w:fldLock="1">
          <w:ffData>
            <w:name w:val="Text2"/>
            <w:enabled/>
            <w:calcOnExit w:val="0"/>
            <w:statusText w:type="text" w:val="MSWField: id_pisemnosti_car"/>
            <w:textInput>
              <w:default w:val="*MZDRX01D2PXU*"/>
            </w:textInput>
          </w:ffData>
        </w:fldChar>
      </w:r>
      <w:r w:rsidRPr="00971303">
        <w:rPr>
          <w:rFonts w:ascii="CKKrausSmall" w:hAnsi="CKKrausSmall"/>
          <w:bCs/>
          <w:noProof/>
          <w:sz w:val="60"/>
          <w:szCs w:val="60"/>
        </w:rPr>
        <w:instrText xml:space="preserve">FORMTEXT </w:instrText>
      </w:r>
      <w:r w:rsidRPr="00971303">
        <w:rPr>
          <w:rFonts w:ascii="CKKrausSmall" w:hAnsi="CKKrausSmall"/>
          <w:bCs/>
          <w:noProof/>
          <w:sz w:val="60"/>
          <w:szCs w:val="60"/>
        </w:rPr>
      </w:r>
      <w:r w:rsidRPr="00971303">
        <w:rPr>
          <w:rFonts w:ascii="CKKrausSmall" w:hAnsi="CKKrausSmall"/>
          <w:bCs/>
          <w:noProof/>
          <w:sz w:val="60"/>
          <w:szCs w:val="60"/>
        </w:rPr>
        <w:fldChar w:fldCharType="separate"/>
      </w:r>
      <w:r w:rsidRPr="00971303">
        <w:rPr>
          <w:rFonts w:ascii="CKKrausSmall" w:hAnsi="CKKrausSmall"/>
          <w:bCs/>
          <w:noProof/>
          <w:sz w:val="60"/>
          <w:szCs w:val="60"/>
        </w:rPr>
        <w:t>*MZDRX01D2PXU*</w:t>
      </w:r>
      <w:r w:rsidRPr="00971303">
        <w:rPr>
          <w:rFonts w:ascii="CKKrausSmall" w:hAnsi="CKKrausSmall"/>
          <w:bCs/>
          <w:noProof/>
          <w:sz w:val="60"/>
          <w:szCs w:val="60"/>
        </w:rPr>
        <w:fldChar w:fldCharType="end"/>
      </w:r>
      <w:bookmarkStart w:id="3" w:name="Text3"/>
      <w:bookmarkEnd w:id="2"/>
    </w:p>
    <w:p w14:paraId="1F54129F" w14:textId="77777777" w:rsidR="00292F02" w:rsidRPr="00971303" w:rsidRDefault="00292F02" w:rsidP="00292F02">
      <w:pPr>
        <w:pStyle w:val="PID"/>
        <w:spacing w:before="0"/>
      </w:pPr>
      <w:r w:rsidRPr="00971303">
        <w:fldChar w:fldCharType="begin" w:fldLock="1">
          <w:ffData>
            <w:name w:val="Text3"/>
            <w:enabled/>
            <w:calcOnExit w:val="0"/>
            <w:statusText w:type="text" w:val="MSWField: id_pisemnosti"/>
            <w:textInput>
              <w:default w:val="MZDRX01D2PXU"/>
            </w:textInput>
          </w:ffData>
        </w:fldChar>
      </w:r>
      <w:r w:rsidRPr="00971303">
        <w:instrText xml:space="preserve">FORMTEXT </w:instrText>
      </w:r>
      <w:r w:rsidRPr="00971303">
        <w:fldChar w:fldCharType="separate"/>
      </w:r>
      <w:r w:rsidRPr="00971303">
        <w:t>MZDRX01D2PXU</w:t>
      </w:r>
      <w:r w:rsidRPr="00971303">
        <w:fldChar w:fldCharType="end"/>
      </w:r>
      <w:bookmarkEnd w:id="3"/>
    </w:p>
    <w:p w14:paraId="16785ADC" w14:textId="77777777" w:rsidR="005E3039" w:rsidRPr="00E20CE9" w:rsidRDefault="005E3039" w:rsidP="005E3039">
      <w:pPr>
        <w:pStyle w:val="slojednac"/>
        <w:spacing w:after="0"/>
        <w:rPr>
          <w:spacing w:val="40"/>
          <w:sz w:val="28"/>
        </w:rPr>
      </w:pPr>
    </w:p>
    <w:p w14:paraId="1B5BB390" w14:textId="77777777" w:rsidR="001B32F6" w:rsidRPr="00CB38FA" w:rsidRDefault="001B32F6" w:rsidP="001B32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40"/>
          <w:sz w:val="28"/>
          <w:szCs w:val="20"/>
        </w:rPr>
      </w:pPr>
      <w:r w:rsidRPr="00E20CE9">
        <w:rPr>
          <w:b/>
          <w:bCs/>
          <w:spacing w:val="40"/>
          <w:sz w:val="28"/>
          <w:szCs w:val="20"/>
        </w:rPr>
        <w:t>MIMOŘÁDNÉ OPAT</w:t>
      </w:r>
      <w:r w:rsidRPr="00CB38FA">
        <w:rPr>
          <w:b/>
          <w:bCs/>
          <w:spacing w:val="40"/>
          <w:sz w:val="28"/>
          <w:szCs w:val="20"/>
        </w:rPr>
        <w:t>ŘENÍ</w:t>
      </w:r>
    </w:p>
    <w:p w14:paraId="28046C16" w14:textId="77777777" w:rsidR="001B32F6" w:rsidRPr="00E20CE9" w:rsidRDefault="001B32F6" w:rsidP="001B32F6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color w:val="auto"/>
          <w:sz w:val="32"/>
          <w:szCs w:val="32"/>
          <w:lang w:eastAsia="en-US"/>
        </w:rPr>
      </w:pPr>
    </w:p>
    <w:p w14:paraId="4CB35A7D" w14:textId="77777777" w:rsidR="008C1435" w:rsidRPr="00E20CE9" w:rsidRDefault="008C1435" w:rsidP="008C1435">
      <w:pPr>
        <w:spacing w:after="0" w:line="240" w:lineRule="auto"/>
        <w:rPr>
          <w:rFonts w:cs="Arial"/>
        </w:rPr>
      </w:pPr>
    </w:p>
    <w:p w14:paraId="17A346BA" w14:textId="77777777" w:rsidR="008C1435" w:rsidRPr="00E20CE9" w:rsidRDefault="008C1435" w:rsidP="00292F02">
      <w:pPr>
        <w:spacing w:after="0"/>
        <w:rPr>
          <w:rFonts w:cs="Arial"/>
        </w:rPr>
      </w:pPr>
      <w:r w:rsidRPr="00E20CE9">
        <w:rPr>
          <w:rFonts w:cs="Arial"/>
        </w:rPr>
        <w:t xml:space="preserve">Ministerstvo zdravotnictví jako správní úřad příslušný podle § 80 odst. 1 písm. g) zákona č. 258/2000 Sb., o ochraně veřejného zdraví a o změně některých souvisejících zákonů, ve znění pozdějších předpisů (dále jen „zákon č. 258/2000 Sb.“), nařizuje postupem podle § 69 odst. 1 písm. i) a odst. 2 zákona č. 258/2000 Sb. k ochraně obyvatelstva a prevenci nebezpečí vzniku a rozšíření onemocnění COVID-19 způsobené novým koronavirem SARS-CoV-2 </w:t>
      </w:r>
      <w:r w:rsidR="005D29CF" w:rsidRPr="00E20CE9">
        <w:rPr>
          <w:rFonts w:cs="Arial"/>
        </w:rPr>
        <w:br/>
      </w:r>
      <w:r w:rsidRPr="00E20CE9">
        <w:rPr>
          <w:rFonts w:cs="Arial"/>
        </w:rPr>
        <w:t xml:space="preserve">toto mimořádné opatření: </w:t>
      </w:r>
    </w:p>
    <w:p w14:paraId="6DDD14D3" w14:textId="77777777" w:rsidR="008C1435" w:rsidRPr="00E20CE9" w:rsidRDefault="008C1435" w:rsidP="00292F02">
      <w:pPr>
        <w:spacing w:after="0"/>
        <w:rPr>
          <w:rFonts w:cs="Arial"/>
        </w:rPr>
      </w:pPr>
    </w:p>
    <w:p w14:paraId="5574D8E3" w14:textId="77777777" w:rsidR="008C1435" w:rsidRPr="00E20CE9" w:rsidRDefault="008C1435" w:rsidP="00292F02">
      <w:pPr>
        <w:spacing w:after="0"/>
        <w:jc w:val="center"/>
        <w:rPr>
          <w:rFonts w:cs="Arial"/>
          <w:b/>
          <w:bCs/>
        </w:rPr>
      </w:pPr>
      <w:r w:rsidRPr="00E20CE9">
        <w:rPr>
          <w:rFonts w:cs="Arial"/>
          <w:b/>
          <w:bCs/>
        </w:rPr>
        <w:t>I.</w:t>
      </w:r>
    </w:p>
    <w:p w14:paraId="7EB16E94" w14:textId="77777777" w:rsidR="008C1435" w:rsidRPr="003138BD" w:rsidRDefault="008C1435" w:rsidP="00292F02">
      <w:pPr>
        <w:pStyle w:val="Zkladntext20"/>
        <w:tabs>
          <w:tab w:val="left" w:pos="420"/>
        </w:tabs>
        <w:spacing w:line="276" w:lineRule="auto"/>
        <w:ind w:left="20" w:hanging="20"/>
        <w:rPr>
          <w:b w:val="0"/>
          <w:bCs w:val="0"/>
          <w:sz w:val="22"/>
          <w:szCs w:val="22"/>
        </w:rPr>
      </w:pPr>
    </w:p>
    <w:p w14:paraId="213F8032" w14:textId="77777777" w:rsidR="003138BD" w:rsidRPr="003138BD" w:rsidRDefault="003138BD" w:rsidP="00292F02">
      <w:pPr>
        <w:pStyle w:val="Zkladntext20"/>
        <w:tabs>
          <w:tab w:val="left" w:pos="420"/>
        </w:tabs>
        <w:spacing w:after="80" w:line="276" w:lineRule="auto"/>
        <w:ind w:left="20" w:hanging="20"/>
        <w:rPr>
          <w:b w:val="0"/>
          <w:bCs w:val="0"/>
          <w:sz w:val="22"/>
          <w:szCs w:val="22"/>
        </w:rPr>
      </w:pPr>
      <w:r w:rsidRPr="003138BD">
        <w:rPr>
          <w:b w:val="0"/>
          <w:bCs w:val="0"/>
          <w:sz w:val="22"/>
          <w:szCs w:val="22"/>
        </w:rPr>
        <w:t xml:space="preserve">Všem poskytovatelům zdravotních služeb zařazeným do sítě antigenních odběrových center (AOC) se s účinností ode dne 4. prosince 2020 do 18. prosince 2020 nařizuje </w:t>
      </w:r>
    </w:p>
    <w:p w14:paraId="1C25C01A" w14:textId="77777777" w:rsidR="003138BD" w:rsidRPr="003138BD" w:rsidRDefault="003138BD" w:rsidP="00292F02">
      <w:pPr>
        <w:pStyle w:val="Zkladntext20"/>
        <w:numPr>
          <w:ilvl w:val="0"/>
          <w:numId w:val="17"/>
        </w:numPr>
        <w:tabs>
          <w:tab w:val="left" w:pos="420"/>
        </w:tabs>
        <w:spacing w:after="80" w:line="276" w:lineRule="auto"/>
        <w:ind w:left="357" w:hanging="357"/>
        <w:rPr>
          <w:b w:val="0"/>
          <w:bCs w:val="0"/>
          <w:sz w:val="22"/>
          <w:szCs w:val="22"/>
        </w:rPr>
      </w:pPr>
      <w:r w:rsidRPr="003138BD">
        <w:rPr>
          <w:b w:val="0"/>
          <w:bCs w:val="0"/>
          <w:sz w:val="22"/>
          <w:szCs w:val="22"/>
        </w:rPr>
        <w:t>provést vyšetření</w:t>
      </w:r>
      <w:r w:rsidRPr="003138BD">
        <w:rPr>
          <w:sz w:val="22"/>
          <w:szCs w:val="22"/>
        </w:rPr>
        <w:t xml:space="preserve"> </w:t>
      </w:r>
      <w:r w:rsidRPr="003138BD">
        <w:rPr>
          <w:b w:val="0"/>
          <w:bCs w:val="0"/>
          <w:sz w:val="22"/>
          <w:szCs w:val="22"/>
        </w:rPr>
        <w:t>na stanovení přítomnosti antigenu viru SARS CoV-2 prostřednictvím POC antigenních testů u všech pedagogických pracovníků škol a školských zařízení vykonávajících svou činnost na základě školského zákona na území České republiky, která se s ohledem na aktuální epidemiologickou nákazu považuje za ohnisko nákazy, (dále jen „pedagogický pracovník“), pokud požádají o provedení antigenního  testu a prokáží se potvrzením podle čl. II; vyšetření se neprovádí u osob,</w:t>
      </w:r>
      <w:r w:rsidRPr="003138BD">
        <w:rPr>
          <w:sz w:val="22"/>
          <w:szCs w:val="22"/>
        </w:rPr>
        <w:t xml:space="preserve"> </w:t>
      </w:r>
      <w:r w:rsidRPr="003138BD">
        <w:rPr>
          <w:b w:val="0"/>
          <w:bCs w:val="0"/>
          <w:sz w:val="22"/>
          <w:szCs w:val="22"/>
        </w:rPr>
        <w:t>které absolvovaly z důvodu onemocnění COVID-19 izolaci minimálně v rozsahu podle platného mimořádného opatření Ministerstva zdravotnictví upravujícího nařizování izolace a karantény a zároveň u nich</w:t>
      </w:r>
      <w:r w:rsidRPr="003138BD">
        <w:rPr>
          <w:sz w:val="22"/>
          <w:szCs w:val="22"/>
        </w:rPr>
        <w:t xml:space="preserve"> </w:t>
      </w:r>
      <w:r w:rsidRPr="003138BD">
        <w:rPr>
          <w:b w:val="0"/>
          <w:bCs w:val="0"/>
          <w:sz w:val="22"/>
          <w:szCs w:val="22"/>
        </w:rPr>
        <w:t>neuplynulo více než 90 dnů od prvního RT-PCR testu s pozitivním výsledkem, a u osob, kterým byl v posledních 5 dnech proveden test metodou RT-PCR s negativním výsledkem,</w:t>
      </w:r>
    </w:p>
    <w:p w14:paraId="6F47794A" w14:textId="28892D96" w:rsidR="003138BD" w:rsidRPr="003138BD" w:rsidRDefault="003138BD" w:rsidP="00292F02">
      <w:pPr>
        <w:pStyle w:val="Zkladntext20"/>
        <w:numPr>
          <w:ilvl w:val="0"/>
          <w:numId w:val="17"/>
        </w:numPr>
        <w:tabs>
          <w:tab w:val="left" w:pos="420"/>
        </w:tabs>
        <w:spacing w:after="80" w:line="276" w:lineRule="auto"/>
        <w:ind w:left="357" w:hanging="357"/>
        <w:rPr>
          <w:b w:val="0"/>
          <w:bCs w:val="0"/>
          <w:sz w:val="22"/>
          <w:szCs w:val="22"/>
        </w:rPr>
      </w:pPr>
      <w:r w:rsidRPr="003138BD">
        <w:rPr>
          <w:b w:val="0"/>
          <w:bCs w:val="0"/>
          <w:sz w:val="22"/>
          <w:szCs w:val="22"/>
        </w:rPr>
        <w:t xml:space="preserve">provést konfirmační test na stanovení přítomnosti viru SARS-CoV-2 metodou RT-PCR pedagogickému pracovníkovi, který nemá klinické příznaky onemocnění COVID-19, </w:t>
      </w:r>
      <w:r w:rsidR="00292F02">
        <w:rPr>
          <w:b w:val="0"/>
          <w:bCs w:val="0"/>
          <w:sz w:val="22"/>
          <w:szCs w:val="22"/>
        </w:rPr>
        <w:br/>
      </w:r>
      <w:r w:rsidRPr="003138BD">
        <w:rPr>
          <w:b w:val="0"/>
          <w:bCs w:val="0"/>
          <w:sz w:val="22"/>
          <w:szCs w:val="22"/>
        </w:rPr>
        <w:t xml:space="preserve">ale byl pozitivně testován POC antigenním testem na přítomnost antigenu viru SARS-CoV-2; zároveň se tomuto pedagogickému pracovníkovi nařizuje se konfirmačnímu RT-PCR testu na místě podrobit bez prodlení. </w:t>
      </w:r>
    </w:p>
    <w:p w14:paraId="2404EF8A" w14:textId="77777777" w:rsidR="003138BD" w:rsidRPr="003138BD" w:rsidRDefault="003138BD" w:rsidP="00292F02">
      <w:pPr>
        <w:spacing w:after="0"/>
        <w:rPr>
          <w:rFonts w:cs="Arial"/>
          <w:szCs w:val="22"/>
        </w:rPr>
      </w:pPr>
    </w:p>
    <w:p w14:paraId="6C664B16" w14:textId="77777777" w:rsidR="003138BD" w:rsidRPr="003138BD" w:rsidRDefault="003138BD" w:rsidP="00292F02">
      <w:pPr>
        <w:spacing w:after="0"/>
        <w:jc w:val="center"/>
        <w:rPr>
          <w:rFonts w:cs="Arial"/>
          <w:b/>
          <w:bCs/>
          <w:szCs w:val="22"/>
        </w:rPr>
      </w:pPr>
      <w:r w:rsidRPr="003138BD">
        <w:rPr>
          <w:rFonts w:cs="Arial"/>
          <w:b/>
          <w:bCs/>
          <w:szCs w:val="22"/>
        </w:rPr>
        <w:t>II.</w:t>
      </w:r>
    </w:p>
    <w:p w14:paraId="2B5B6F8C" w14:textId="77777777" w:rsidR="003138BD" w:rsidRPr="003138BD" w:rsidRDefault="003138BD" w:rsidP="00292F02">
      <w:pPr>
        <w:spacing w:after="0"/>
        <w:rPr>
          <w:rFonts w:cs="Arial"/>
          <w:szCs w:val="22"/>
        </w:rPr>
      </w:pPr>
    </w:p>
    <w:p w14:paraId="6DD31EB4" w14:textId="77777777" w:rsidR="003138BD" w:rsidRPr="003138BD" w:rsidRDefault="003138BD" w:rsidP="00292F02">
      <w:pPr>
        <w:spacing w:after="0"/>
        <w:rPr>
          <w:rFonts w:cs="Arial"/>
          <w:szCs w:val="22"/>
        </w:rPr>
      </w:pPr>
      <w:r w:rsidRPr="003138BD">
        <w:rPr>
          <w:rFonts w:cs="Arial"/>
          <w:szCs w:val="22"/>
        </w:rPr>
        <w:t xml:space="preserve">Všem zaměstnavatelům, kteří zaměstnávají pedagogické pracovníky podle čl. I., se nařizuje vydat na žádost zaměstnance potvrzení o jeho zaměstnání jako pedagogického pracovníka </w:t>
      </w:r>
      <w:r w:rsidRPr="003138BD">
        <w:rPr>
          <w:rFonts w:cs="Arial"/>
          <w:szCs w:val="22"/>
        </w:rPr>
        <w:lastRenderedPageBreak/>
        <w:t>a umožnit tomuto zaměstnanci absolvovat vyšetření podle čl. I., pokud tomu nebrání vážné provozní důvody.</w:t>
      </w:r>
    </w:p>
    <w:p w14:paraId="574DDF38" w14:textId="2033A139" w:rsidR="003138BD" w:rsidRDefault="003138BD" w:rsidP="00292F02">
      <w:pPr>
        <w:spacing w:after="0"/>
        <w:rPr>
          <w:rFonts w:cs="Arial"/>
          <w:szCs w:val="22"/>
        </w:rPr>
      </w:pPr>
    </w:p>
    <w:p w14:paraId="77BCD987" w14:textId="22F1F75F" w:rsidR="00292F02" w:rsidRDefault="00292F02" w:rsidP="00292F02">
      <w:pPr>
        <w:spacing w:after="0"/>
        <w:rPr>
          <w:rFonts w:cs="Arial"/>
          <w:szCs w:val="22"/>
        </w:rPr>
      </w:pPr>
    </w:p>
    <w:p w14:paraId="37ABBD92" w14:textId="77777777" w:rsidR="00292F02" w:rsidRPr="003138BD" w:rsidRDefault="00292F02" w:rsidP="00292F02">
      <w:pPr>
        <w:spacing w:after="0"/>
        <w:rPr>
          <w:rFonts w:cs="Arial"/>
          <w:szCs w:val="22"/>
        </w:rPr>
      </w:pPr>
    </w:p>
    <w:p w14:paraId="61793CAF" w14:textId="77777777" w:rsidR="003138BD" w:rsidRPr="003138BD" w:rsidRDefault="003138BD" w:rsidP="00292F02">
      <w:pPr>
        <w:spacing w:after="0"/>
        <w:jc w:val="center"/>
        <w:rPr>
          <w:rFonts w:cs="Arial"/>
          <w:b/>
          <w:bCs/>
          <w:szCs w:val="22"/>
        </w:rPr>
      </w:pPr>
      <w:r w:rsidRPr="003138BD">
        <w:rPr>
          <w:rFonts w:cs="Arial"/>
          <w:b/>
          <w:bCs/>
          <w:szCs w:val="22"/>
        </w:rPr>
        <w:t>III.</w:t>
      </w:r>
    </w:p>
    <w:p w14:paraId="031A0182" w14:textId="77777777" w:rsidR="003138BD" w:rsidRPr="003138BD" w:rsidRDefault="003138BD" w:rsidP="00292F02">
      <w:pPr>
        <w:spacing w:after="0"/>
        <w:rPr>
          <w:rFonts w:cs="Arial"/>
          <w:szCs w:val="22"/>
        </w:rPr>
      </w:pPr>
    </w:p>
    <w:p w14:paraId="17B89C57" w14:textId="52945D82" w:rsidR="003138BD" w:rsidRPr="003138BD" w:rsidRDefault="003138BD" w:rsidP="00292F02">
      <w:pPr>
        <w:spacing w:after="0"/>
        <w:rPr>
          <w:rFonts w:cs="Arial"/>
          <w:szCs w:val="22"/>
        </w:rPr>
      </w:pPr>
      <w:r w:rsidRPr="003138BD">
        <w:rPr>
          <w:rFonts w:cs="Arial"/>
          <w:szCs w:val="22"/>
        </w:rPr>
        <w:t xml:space="preserve">Všem poskytovatelům zdravotních služeb uvedeným v čl. I se nařizuje s účinností ode dne </w:t>
      </w:r>
      <w:r w:rsidR="00292F02">
        <w:rPr>
          <w:rFonts w:cs="Arial"/>
          <w:szCs w:val="22"/>
        </w:rPr>
        <w:br/>
      </w:r>
      <w:r w:rsidRPr="003138BD">
        <w:rPr>
          <w:rFonts w:cs="Arial"/>
          <w:szCs w:val="22"/>
        </w:rPr>
        <w:t xml:space="preserve">4. prosince 2020 neprodleně oznámit místně příslušnému orgánu ochrany veřejného zdraví skutečnost, že pedagogický pracovník s klinickými příznaky onemocnění COVID-19 byl pozitivně testován POC antigenním testem, nebo že pedagogický pracovník bez klinických příznaků onemocnění COVID-19 byl pozitivně testován POC antigenním testem a byl mu následně proveden konfirmační test RT-PCR podle čl. I písm. b) na přítomnost viru SARS-CoV-2 s pozitivním výsledkem. </w:t>
      </w:r>
    </w:p>
    <w:p w14:paraId="20526D5B" w14:textId="77777777" w:rsidR="003138BD" w:rsidRPr="003138BD" w:rsidRDefault="003138BD" w:rsidP="00292F02">
      <w:pPr>
        <w:spacing w:after="0"/>
        <w:rPr>
          <w:rFonts w:cs="Arial"/>
          <w:szCs w:val="22"/>
        </w:rPr>
      </w:pPr>
    </w:p>
    <w:p w14:paraId="153A0BEF" w14:textId="77777777" w:rsidR="003138BD" w:rsidRPr="003138BD" w:rsidRDefault="003138BD" w:rsidP="00292F02">
      <w:pPr>
        <w:spacing w:after="0"/>
        <w:jc w:val="center"/>
        <w:rPr>
          <w:rFonts w:cs="Arial"/>
          <w:b/>
          <w:bCs/>
          <w:szCs w:val="22"/>
        </w:rPr>
      </w:pPr>
      <w:r w:rsidRPr="003138BD">
        <w:rPr>
          <w:rFonts w:cs="Arial"/>
          <w:b/>
          <w:bCs/>
          <w:szCs w:val="22"/>
        </w:rPr>
        <w:t>IV.</w:t>
      </w:r>
    </w:p>
    <w:p w14:paraId="6EE89B6D" w14:textId="77777777" w:rsidR="003138BD" w:rsidRPr="003138BD" w:rsidRDefault="003138BD" w:rsidP="00292F02">
      <w:pPr>
        <w:spacing w:after="0"/>
        <w:rPr>
          <w:rFonts w:cs="Arial"/>
          <w:b/>
          <w:bCs/>
          <w:szCs w:val="22"/>
        </w:rPr>
      </w:pPr>
    </w:p>
    <w:p w14:paraId="6C9F8900" w14:textId="77777777" w:rsidR="003138BD" w:rsidRPr="003138BD" w:rsidRDefault="003138BD" w:rsidP="00292F02">
      <w:pPr>
        <w:spacing w:after="0"/>
        <w:rPr>
          <w:rFonts w:cs="Arial"/>
          <w:szCs w:val="22"/>
        </w:rPr>
      </w:pPr>
      <w:r w:rsidRPr="003138BD">
        <w:rPr>
          <w:rFonts w:cs="Arial"/>
          <w:szCs w:val="22"/>
        </w:rPr>
        <w:t>Všem pedagogickým pracovníkům podle čl. I, kteří byli pozitivně testováni POC antigenním testem, se nařizuje bezodkladně po zjištění výsledku vyšetření telefonicky oznámit tuto skutečnost svému registrujícímu poskytovateli zdravotních služeb v oboru všeobecné praktické lékařství nebo poskytovateli zdravotních služeb, s nímž má jeho zaměstnavatel uzavřenu smlouvu o poskytování pracovnělékařských služeb.</w:t>
      </w:r>
    </w:p>
    <w:p w14:paraId="3F57AE20" w14:textId="77777777" w:rsidR="003138BD" w:rsidRPr="003138BD" w:rsidRDefault="003138BD" w:rsidP="00292F02">
      <w:pPr>
        <w:spacing w:after="0"/>
        <w:rPr>
          <w:rFonts w:cs="Arial"/>
          <w:b/>
          <w:bCs/>
          <w:szCs w:val="22"/>
        </w:rPr>
      </w:pPr>
    </w:p>
    <w:p w14:paraId="21BFD579" w14:textId="77777777" w:rsidR="003138BD" w:rsidRPr="003138BD" w:rsidRDefault="003138BD" w:rsidP="00292F02">
      <w:pPr>
        <w:spacing w:after="0"/>
        <w:jc w:val="center"/>
        <w:rPr>
          <w:rFonts w:cs="Arial"/>
          <w:b/>
          <w:bCs/>
          <w:szCs w:val="22"/>
        </w:rPr>
      </w:pPr>
      <w:r w:rsidRPr="003138BD">
        <w:rPr>
          <w:rFonts w:cs="Arial"/>
          <w:b/>
          <w:bCs/>
          <w:szCs w:val="22"/>
        </w:rPr>
        <w:t>V.</w:t>
      </w:r>
    </w:p>
    <w:p w14:paraId="576D403F" w14:textId="77777777" w:rsidR="003138BD" w:rsidRPr="003138BD" w:rsidRDefault="003138BD" w:rsidP="00292F02">
      <w:pPr>
        <w:spacing w:after="0"/>
        <w:rPr>
          <w:rFonts w:cs="Arial"/>
          <w:b/>
          <w:bCs/>
          <w:szCs w:val="22"/>
        </w:rPr>
      </w:pPr>
    </w:p>
    <w:p w14:paraId="1546A10F" w14:textId="77777777" w:rsidR="003138BD" w:rsidRPr="003138BD" w:rsidRDefault="003138BD" w:rsidP="00292F02">
      <w:pPr>
        <w:spacing w:after="0"/>
        <w:rPr>
          <w:rFonts w:cs="Arial"/>
          <w:szCs w:val="22"/>
        </w:rPr>
      </w:pPr>
      <w:r w:rsidRPr="003138BD">
        <w:rPr>
          <w:rFonts w:cs="Arial"/>
          <w:szCs w:val="22"/>
        </w:rPr>
        <w:t>Všem poskytovatelům zdravotních služeb, kteří provádějí preventivní vyšetření na stanovení přítomnosti antigenu viru SARS</w:t>
      </w:r>
      <w:r w:rsidRPr="003138BD">
        <w:rPr>
          <w:rFonts w:cs="Arial"/>
          <w:szCs w:val="22"/>
        </w:rPr>
        <w:noBreakHyphen/>
        <w:t xml:space="preserve">CoV-2 prostřednictvím POC antigenních testů podle čl. I, se nařizuje s účinností ode dne 4. prosince 2020 bez zbytečného odkladu hlásit elektronicky informaci o každém výsledku POC antigenního testu, popřípadě následně provedeného konfirmačního testu metodou RT-PCR podle čl. I písm. b), na stanovení přítomnosti  viru SARS-CoV-2 u testovaného pedagogického pracovníka podle čl. I </w:t>
      </w:r>
      <w:r w:rsidRPr="003138BD">
        <w:rPr>
          <w:rFonts w:cs="Arial"/>
          <w:color w:val="222222"/>
          <w:szCs w:val="22"/>
        </w:rPr>
        <w:t>do Informačního systému infekčních nemocí (ISIN).</w:t>
      </w:r>
    </w:p>
    <w:p w14:paraId="519D6CB4" w14:textId="77777777" w:rsidR="003138BD" w:rsidRPr="003138BD" w:rsidRDefault="003138BD" w:rsidP="00292F02">
      <w:pPr>
        <w:spacing w:after="0"/>
        <w:rPr>
          <w:rFonts w:cs="Arial"/>
          <w:szCs w:val="22"/>
        </w:rPr>
      </w:pPr>
    </w:p>
    <w:p w14:paraId="1F600E55" w14:textId="77777777" w:rsidR="003138BD" w:rsidRPr="003138BD" w:rsidRDefault="003138BD" w:rsidP="00292F02">
      <w:pPr>
        <w:spacing w:after="0"/>
        <w:jc w:val="center"/>
        <w:rPr>
          <w:rFonts w:cs="Arial"/>
          <w:b/>
          <w:bCs/>
          <w:szCs w:val="22"/>
        </w:rPr>
      </w:pPr>
      <w:r w:rsidRPr="003138BD">
        <w:rPr>
          <w:rFonts w:cs="Arial"/>
          <w:b/>
          <w:bCs/>
          <w:szCs w:val="22"/>
        </w:rPr>
        <w:t>VI.</w:t>
      </w:r>
    </w:p>
    <w:p w14:paraId="43129DA8" w14:textId="77777777" w:rsidR="003138BD" w:rsidRPr="003138BD" w:rsidRDefault="003138BD" w:rsidP="00292F02">
      <w:pPr>
        <w:spacing w:after="0"/>
        <w:rPr>
          <w:rFonts w:cs="Arial"/>
          <w:b/>
          <w:bCs/>
          <w:szCs w:val="22"/>
        </w:rPr>
      </w:pPr>
    </w:p>
    <w:p w14:paraId="3C371A83" w14:textId="440F7142" w:rsidR="003138BD" w:rsidRPr="003138BD" w:rsidRDefault="003138BD" w:rsidP="00292F02">
      <w:pPr>
        <w:widowControl w:val="0"/>
        <w:autoSpaceDE w:val="0"/>
        <w:autoSpaceDN w:val="0"/>
        <w:adjustRightInd w:val="0"/>
        <w:spacing w:after="80"/>
        <w:rPr>
          <w:rFonts w:cs="Arial"/>
          <w:szCs w:val="22"/>
        </w:rPr>
      </w:pPr>
      <w:r w:rsidRPr="003138BD">
        <w:rPr>
          <w:rFonts w:cs="Arial"/>
          <w:szCs w:val="22"/>
        </w:rPr>
        <w:t xml:space="preserve">Všem poskytovatelům zdravotních služeb, kterým byla pedagogickým pracovníkem podle </w:t>
      </w:r>
      <w:r w:rsidR="00292F02">
        <w:rPr>
          <w:rFonts w:cs="Arial"/>
          <w:szCs w:val="22"/>
        </w:rPr>
        <w:br/>
      </w:r>
      <w:r w:rsidRPr="003138BD">
        <w:rPr>
          <w:rFonts w:cs="Arial"/>
          <w:szCs w:val="22"/>
        </w:rPr>
        <w:t>čl. I sdělena skutečnost podle čl. IV, se nařizuje s účinností ode dne 4. prosince 2020 nařídit:</w:t>
      </w:r>
    </w:p>
    <w:p w14:paraId="2900DD52" w14:textId="77777777" w:rsidR="003138BD" w:rsidRPr="003138BD" w:rsidRDefault="003138BD" w:rsidP="00292F02">
      <w:pPr>
        <w:widowControl w:val="0"/>
        <w:autoSpaceDE w:val="0"/>
        <w:autoSpaceDN w:val="0"/>
        <w:adjustRightInd w:val="0"/>
        <w:spacing w:after="80"/>
        <w:ind w:left="357" w:hanging="357"/>
        <w:rPr>
          <w:rFonts w:cs="Arial"/>
          <w:szCs w:val="22"/>
        </w:rPr>
      </w:pPr>
      <w:r w:rsidRPr="003138BD">
        <w:rPr>
          <w:rFonts w:cs="Arial"/>
          <w:szCs w:val="22"/>
        </w:rPr>
        <w:t>a)</w:t>
      </w:r>
      <w:r w:rsidRPr="003138BD">
        <w:rPr>
          <w:rFonts w:cs="Arial"/>
          <w:szCs w:val="22"/>
        </w:rPr>
        <w:tab/>
        <w:t xml:space="preserve">pedagogickému pracovníkovi, který byl pozitivně testován POC antigenním testem na přítomnost antigenu viru SARS-CoV-2 a má klinické příznaky onemocnění COVID-19, izolaci; mimořádné opatření Ministerstva zdravotnictví upravující nařizování izolace při pozitivním výsledku RT-PCR testu na přítomnost viru SARS-CoV-2 se pro nařízení a ukončování izolace použije obdobně; </w:t>
      </w:r>
    </w:p>
    <w:p w14:paraId="21376271" w14:textId="77777777" w:rsidR="003138BD" w:rsidRPr="003138BD" w:rsidRDefault="003138BD" w:rsidP="00292F02">
      <w:pPr>
        <w:widowControl w:val="0"/>
        <w:autoSpaceDE w:val="0"/>
        <w:autoSpaceDN w:val="0"/>
        <w:adjustRightInd w:val="0"/>
        <w:spacing w:after="80"/>
        <w:ind w:left="357" w:hanging="357"/>
        <w:rPr>
          <w:rFonts w:cs="Arial"/>
          <w:szCs w:val="22"/>
        </w:rPr>
      </w:pPr>
      <w:r w:rsidRPr="003138BD">
        <w:rPr>
          <w:rFonts w:cs="Arial"/>
          <w:szCs w:val="22"/>
        </w:rPr>
        <w:t>b)</w:t>
      </w:r>
      <w:r w:rsidRPr="003138BD">
        <w:rPr>
          <w:rFonts w:cs="Arial"/>
          <w:szCs w:val="22"/>
        </w:rPr>
        <w:tab/>
        <w:t xml:space="preserve">pedagogickému pracovníkovi, který nemá klinické příznaky onemocnění COVID-19, ale byl pozitivně testován POC antigenním testem na přítomnost antigenu viru SARS-CoV-2, a byl následně provedeným konfirmačním testem metodou RT-PCR pozitivně testován </w:t>
      </w:r>
      <w:r w:rsidRPr="003138BD">
        <w:rPr>
          <w:rFonts w:cs="Arial"/>
          <w:szCs w:val="22"/>
        </w:rPr>
        <w:lastRenderedPageBreak/>
        <w:t>na přítomnost viru SARS-CoV-2, nařídit izolaci postupem podle mimořádného opatření Ministerstva zdravotnictví upravujícího nařizování izolace při pozitivním výsledku RT-PCR testu na přítomnost viru SARS-CoV-2.</w:t>
      </w:r>
    </w:p>
    <w:p w14:paraId="64C83FBF" w14:textId="77777777" w:rsidR="003138BD" w:rsidRPr="003138BD" w:rsidRDefault="003138BD" w:rsidP="00292F02">
      <w:pPr>
        <w:spacing w:after="0"/>
        <w:rPr>
          <w:rFonts w:cs="Arial"/>
          <w:b/>
          <w:bCs/>
          <w:szCs w:val="22"/>
        </w:rPr>
      </w:pPr>
    </w:p>
    <w:p w14:paraId="71427327" w14:textId="77777777" w:rsidR="003138BD" w:rsidRPr="003138BD" w:rsidRDefault="003138BD" w:rsidP="00292F02">
      <w:pPr>
        <w:spacing w:after="0"/>
        <w:jc w:val="center"/>
        <w:rPr>
          <w:rFonts w:cs="Arial"/>
          <w:b/>
          <w:bCs/>
          <w:szCs w:val="22"/>
        </w:rPr>
      </w:pPr>
      <w:r w:rsidRPr="003138BD">
        <w:rPr>
          <w:rFonts w:cs="Arial"/>
          <w:b/>
          <w:bCs/>
          <w:szCs w:val="22"/>
        </w:rPr>
        <w:t>VII.</w:t>
      </w:r>
    </w:p>
    <w:p w14:paraId="1D48872C" w14:textId="77777777" w:rsidR="003138BD" w:rsidRPr="003138BD" w:rsidRDefault="003138BD" w:rsidP="00292F02">
      <w:pPr>
        <w:spacing w:after="0"/>
        <w:rPr>
          <w:rFonts w:cs="Arial"/>
          <w:b/>
          <w:bCs/>
          <w:szCs w:val="22"/>
        </w:rPr>
      </w:pPr>
    </w:p>
    <w:p w14:paraId="02765AF6" w14:textId="77777777" w:rsidR="003138BD" w:rsidRPr="003138BD" w:rsidRDefault="003138BD" w:rsidP="00292F02">
      <w:pPr>
        <w:spacing w:after="0"/>
        <w:rPr>
          <w:rFonts w:cs="Arial"/>
          <w:b/>
          <w:bCs/>
          <w:szCs w:val="22"/>
        </w:rPr>
      </w:pPr>
      <w:r w:rsidRPr="003138BD">
        <w:rPr>
          <w:rFonts w:cs="Arial"/>
          <w:szCs w:val="22"/>
        </w:rPr>
        <w:t>Pro účely zákona č. 48/1997 Sb., o veřejném zdravotním pojištění a o změně a doplnění některých souvisejících zákonů, ve znějí pozdějších předpisů, se toto opatření považuje za opatření proti infekčním onemocněním podle § 30 odst. 1 tohoto zákona.</w:t>
      </w:r>
    </w:p>
    <w:p w14:paraId="118C36C8" w14:textId="77777777" w:rsidR="003138BD" w:rsidRPr="003138BD" w:rsidRDefault="003138BD" w:rsidP="00292F02">
      <w:pPr>
        <w:spacing w:after="0"/>
        <w:rPr>
          <w:rFonts w:cs="Arial"/>
          <w:b/>
          <w:bCs/>
          <w:szCs w:val="22"/>
        </w:rPr>
      </w:pPr>
    </w:p>
    <w:p w14:paraId="783A6365" w14:textId="77777777" w:rsidR="00292F02" w:rsidRDefault="00292F02" w:rsidP="00292F02">
      <w:pPr>
        <w:spacing w:after="0"/>
        <w:jc w:val="center"/>
        <w:rPr>
          <w:rFonts w:cs="Arial"/>
          <w:b/>
          <w:bCs/>
          <w:szCs w:val="22"/>
        </w:rPr>
      </w:pPr>
    </w:p>
    <w:p w14:paraId="0050CD49" w14:textId="77777777" w:rsidR="00292F02" w:rsidRDefault="00292F02" w:rsidP="00292F02">
      <w:pPr>
        <w:spacing w:after="0"/>
        <w:jc w:val="center"/>
        <w:rPr>
          <w:rFonts w:cs="Arial"/>
          <w:b/>
          <w:bCs/>
          <w:szCs w:val="22"/>
        </w:rPr>
      </w:pPr>
    </w:p>
    <w:p w14:paraId="4B1E5EF7" w14:textId="7304201C" w:rsidR="003138BD" w:rsidRPr="003138BD" w:rsidRDefault="003138BD" w:rsidP="00292F02">
      <w:pPr>
        <w:spacing w:after="0"/>
        <w:jc w:val="center"/>
        <w:rPr>
          <w:rFonts w:cs="Arial"/>
          <w:b/>
          <w:bCs/>
          <w:szCs w:val="22"/>
        </w:rPr>
      </w:pPr>
      <w:r w:rsidRPr="003138BD">
        <w:rPr>
          <w:rFonts w:cs="Arial"/>
          <w:b/>
          <w:bCs/>
          <w:szCs w:val="22"/>
        </w:rPr>
        <w:t>VIII.</w:t>
      </w:r>
    </w:p>
    <w:p w14:paraId="672DFF12" w14:textId="77777777" w:rsidR="003138BD" w:rsidRPr="003138BD" w:rsidRDefault="003138BD" w:rsidP="00292F02">
      <w:pPr>
        <w:spacing w:after="0"/>
        <w:rPr>
          <w:rFonts w:cs="Arial"/>
          <w:szCs w:val="22"/>
        </w:rPr>
      </w:pPr>
    </w:p>
    <w:p w14:paraId="6A9F5178" w14:textId="77777777" w:rsidR="003138BD" w:rsidRPr="003138BD" w:rsidRDefault="003138BD" w:rsidP="00292F02">
      <w:pPr>
        <w:spacing w:after="0"/>
        <w:rPr>
          <w:rFonts w:cs="Arial"/>
          <w:szCs w:val="22"/>
        </w:rPr>
      </w:pPr>
      <w:r w:rsidRPr="003138BD">
        <w:rPr>
          <w:rFonts w:cs="Arial"/>
          <w:szCs w:val="22"/>
        </w:rPr>
        <w:t>Toto mimořádné opatření nabývá platnosti dnem jeho vydání a pozbývá platnosti dnem 18. prosince 2020.</w:t>
      </w:r>
    </w:p>
    <w:p w14:paraId="5097D174" w14:textId="6B4B33D8" w:rsidR="00134164" w:rsidRDefault="00134164" w:rsidP="00292F02">
      <w:pPr>
        <w:spacing w:after="0"/>
        <w:rPr>
          <w:rFonts w:cs="Arial"/>
        </w:rPr>
      </w:pPr>
    </w:p>
    <w:p w14:paraId="3F10C41B" w14:textId="77777777" w:rsidR="00134164" w:rsidRPr="00134164" w:rsidRDefault="00134164" w:rsidP="00292F02">
      <w:pPr>
        <w:spacing w:after="0"/>
        <w:rPr>
          <w:rFonts w:cs="Arial"/>
        </w:rPr>
      </w:pPr>
    </w:p>
    <w:p w14:paraId="6908F105" w14:textId="063AD10A" w:rsidR="00973F74" w:rsidRPr="00E20CE9" w:rsidRDefault="00973F74" w:rsidP="00292F02">
      <w:pPr>
        <w:spacing w:after="0"/>
        <w:rPr>
          <w:rFonts w:cs="Arial"/>
          <w:b/>
          <w:bCs/>
          <w:szCs w:val="22"/>
        </w:rPr>
      </w:pPr>
      <w:r w:rsidRPr="00E20CE9">
        <w:rPr>
          <w:rFonts w:cs="Arial"/>
          <w:b/>
          <w:bCs/>
          <w:szCs w:val="22"/>
        </w:rPr>
        <w:t>Odůvodnění:</w:t>
      </w:r>
    </w:p>
    <w:p w14:paraId="1713398A" w14:textId="77777777" w:rsidR="00973F74" w:rsidRPr="00E20CE9" w:rsidRDefault="00973F74" w:rsidP="00292F02">
      <w:pPr>
        <w:spacing w:after="0"/>
        <w:rPr>
          <w:rFonts w:cs="Arial"/>
          <w:szCs w:val="22"/>
        </w:rPr>
      </w:pPr>
    </w:p>
    <w:p w14:paraId="4812E9AE" w14:textId="65096782" w:rsidR="00964BE5" w:rsidRDefault="00964BE5" w:rsidP="00292F02">
      <w:pPr>
        <w:spacing w:after="0"/>
        <w:rPr>
          <w:rFonts w:cs="Arial"/>
          <w:color w:val="auto"/>
          <w:szCs w:val="22"/>
          <w:lang w:eastAsia="en-US"/>
        </w:rPr>
      </w:pPr>
      <w:r>
        <w:rPr>
          <w:rFonts w:cs="Arial"/>
          <w:szCs w:val="22"/>
        </w:rPr>
        <w:t>Mimořádné opatření je vydáno v souvislosti s nepříznivým vývojem epidemiologické situace ve výskytu onemocnění COVID-19 způsobené novým koronavirem s označením SARS</w:t>
      </w:r>
      <w:r>
        <w:rPr>
          <w:rFonts w:cs="Arial"/>
          <w:szCs w:val="22"/>
        </w:rPr>
        <w:noBreakHyphen/>
        <w:t>CoV</w:t>
      </w:r>
      <w:r>
        <w:rPr>
          <w:rFonts w:cs="Arial"/>
          <w:szCs w:val="22"/>
        </w:rPr>
        <w:noBreakHyphen/>
        <w:t>2 v Evropě a zejména v České republice. Toto opatření je jedním z důležitých předpokladů zamezení šíření onemocnění COVID-19 způsobeného novým koronavirem SARS-CoV-2 na území České republiky, a je přijímáno z </w:t>
      </w:r>
      <w:r>
        <w:t>důvodu aby se neopakovala situace ze začátku školního roku, kdy byly školy a školská zařízení považovány za  pravděpodobná  místa šíření nákazy, onemocnění se vyskytovalo jak mezi studenty, tak i pedagogickým sborem,  a musela být nařízena izolace či karanténa žákům či učitelskému sboru řadě škol či školských zařízení a muselo být přistoupeno k přechodu na distanční výuku, tak aby byl přerušen nekontrolovaný přenos infekce</w:t>
      </w:r>
      <w:r>
        <w:rPr>
          <w:rFonts w:cs="Arial"/>
          <w:szCs w:val="22"/>
        </w:rPr>
        <w:t xml:space="preserve">. Školy a školská zařízení by měly přijmout veškerá možná protiepidemická opatření, která povedou k zamezení šíření onemocnění COVID-19. Za taková lze považovat opatření týkající se úprav režimu spočívající především v maximální prevenci přenosu nákazy virem SARS-CoV-2, a to zejména včasnou detekcí bezpříznakových infikovaných osob, oddělením osob zdravých od osob nemocných a dodržováním potřebných hygienicko-epidemiologických opatření, včetně používání přiměřených ochranných pomůcek dýchacích cest.  Toto opatření je zaměřeno na včasné odhalení SARS-CoV-2 pozitivních osob ve školách a ve školských zařízeních, kde může dojít k úzkému a dlouhodobému kontaktu učitelů a žáků navzájem, proto zde hrozí riziko snadného šíření onemocnění COVID-19 a neodhalený </w:t>
      </w:r>
      <w:r w:rsidR="00292F02">
        <w:rPr>
          <w:rFonts w:cs="Arial"/>
          <w:szCs w:val="22"/>
        </w:rPr>
        <w:br/>
      </w:r>
      <w:r>
        <w:rPr>
          <w:rFonts w:cs="Arial"/>
          <w:szCs w:val="22"/>
        </w:rPr>
        <w:t>SARS-CoV-2 pozitivní pedagogický pracovník může být rizikem pro ostatní osoby ve škole.</w:t>
      </w:r>
    </w:p>
    <w:p w14:paraId="1AD876D8" w14:textId="77777777" w:rsidR="001B32F6" w:rsidRPr="00E20CE9" w:rsidRDefault="001B32F6" w:rsidP="00292F02">
      <w:pPr>
        <w:spacing w:after="0"/>
        <w:jc w:val="left"/>
        <w:rPr>
          <w:rFonts w:cs="Arial"/>
          <w:color w:val="auto"/>
          <w:szCs w:val="22"/>
          <w:lang w:eastAsia="en-US"/>
        </w:rPr>
      </w:pPr>
    </w:p>
    <w:p w14:paraId="7D53FAF5" w14:textId="77777777" w:rsidR="005D29CF" w:rsidRPr="00E20CE9" w:rsidRDefault="005D29CF" w:rsidP="00292F02">
      <w:pPr>
        <w:spacing w:after="0"/>
        <w:jc w:val="left"/>
        <w:rPr>
          <w:rFonts w:cs="Arial"/>
          <w:color w:val="auto"/>
          <w:szCs w:val="22"/>
          <w:lang w:eastAsia="en-US"/>
        </w:rPr>
      </w:pPr>
    </w:p>
    <w:p w14:paraId="25AFB15B" w14:textId="6033B49E" w:rsidR="00292F02" w:rsidRDefault="00292F02" w:rsidP="00973F74">
      <w:pPr>
        <w:spacing w:after="0" w:line="240" w:lineRule="auto"/>
        <w:jc w:val="left"/>
        <w:rPr>
          <w:rFonts w:cs="Arial"/>
          <w:color w:val="auto"/>
          <w:szCs w:val="22"/>
          <w:lang w:eastAsia="en-US"/>
        </w:rPr>
      </w:pPr>
    </w:p>
    <w:p w14:paraId="3AA4F2F5" w14:textId="77777777" w:rsidR="00292F02" w:rsidRPr="00E20CE9" w:rsidRDefault="00292F02" w:rsidP="00973F74">
      <w:pPr>
        <w:spacing w:after="0" w:line="240" w:lineRule="auto"/>
        <w:jc w:val="left"/>
        <w:rPr>
          <w:rFonts w:cs="Arial"/>
          <w:color w:val="auto"/>
          <w:szCs w:val="22"/>
          <w:lang w:eastAsia="en-US"/>
        </w:rPr>
      </w:pPr>
    </w:p>
    <w:p w14:paraId="46DE69E2" w14:textId="77777777" w:rsidR="001B32F6" w:rsidRPr="00E20CE9" w:rsidRDefault="001B32F6" w:rsidP="00973F74">
      <w:pPr>
        <w:spacing w:after="0" w:line="240" w:lineRule="auto"/>
        <w:jc w:val="left"/>
        <w:rPr>
          <w:rFonts w:cs="Arial"/>
          <w:color w:val="auto"/>
          <w:szCs w:val="22"/>
          <w:lang w:eastAsia="en-US"/>
        </w:rPr>
      </w:pPr>
    </w:p>
    <w:p w14:paraId="5D90E901" w14:textId="77777777" w:rsidR="001B32F6" w:rsidRPr="00E20CE9" w:rsidRDefault="001B32F6" w:rsidP="00973F74">
      <w:pPr>
        <w:tabs>
          <w:tab w:val="center" w:pos="6804"/>
        </w:tabs>
        <w:spacing w:after="0" w:line="240" w:lineRule="auto"/>
        <w:jc w:val="left"/>
        <w:rPr>
          <w:rFonts w:cs="Arial"/>
          <w:b/>
          <w:bCs/>
          <w:color w:val="auto"/>
          <w:szCs w:val="22"/>
          <w:lang w:eastAsia="en-US"/>
        </w:rPr>
      </w:pPr>
      <w:r w:rsidRPr="00E20CE9">
        <w:rPr>
          <w:rFonts w:cs="Arial"/>
          <w:color w:val="auto"/>
          <w:szCs w:val="22"/>
          <w:lang w:eastAsia="en-US"/>
        </w:rPr>
        <w:tab/>
      </w:r>
      <w:r w:rsidR="00973F74" w:rsidRPr="00E20CE9">
        <w:rPr>
          <w:rFonts w:cs="Arial"/>
          <w:b/>
          <w:bCs/>
          <w:color w:val="auto"/>
          <w:szCs w:val="22"/>
          <w:lang w:eastAsia="en-US"/>
        </w:rPr>
        <w:t>doc. MUDr. Jan Blatný, Ph.D.</w:t>
      </w:r>
    </w:p>
    <w:p w14:paraId="1B47A667" w14:textId="77777777" w:rsidR="00971303" w:rsidRPr="00973F74" w:rsidRDefault="001B32F6" w:rsidP="00973F74">
      <w:pPr>
        <w:tabs>
          <w:tab w:val="center" w:pos="6804"/>
        </w:tabs>
        <w:spacing w:after="0" w:line="240" w:lineRule="auto"/>
        <w:jc w:val="left"/>
        <w:rPr>
          <w:rFonts w:cs="Arial"/>
          <w:color w:val="auto"/>
          <w:szCs w:val="22"/>
          <w:lang w:eastAsia="en-US"/>
        </w:rPr>
      </w:pPr>
      <w:r w:rsidRPr="00E20CE9">
        <w:rPr>
          <w:rFonts w:cs="Arial"/>
          <w:color w:val="auto"/>
          <w:szCs w:val="22"/>
          <w:lang w:eastAsia="en-US"/>
        </w:rPr>
        <w:tab/>
        <w:t>ministr zdravotnictví</w:t>
      </w:r>
    </w:p>
    <w:sectPr w:rsidR="00971303" w:rsidRPr="00973F74" w:rsidSect="004C5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1077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5D2ED" w14:textId="77777777" w:rsidR="00C94BB4" w:rsidRDefault="00C94BB4">
      <w:r>
        <w:separator/>
      </w:r>
    </w:p>
    <w:p w14:paraId="69499E92" w14:textId="77777777" w:rsidR="00C94BB4" w:rsidRDefault="00C94BB4"/>
  </w:endnote>
  <w:endnote w:type="continuationSeparator" w:id="0">
    <w:p w14:paraId="0553E3FB" w14:textId="77777777" w:rsidR="00C94BB4" w:rsidRDefault="00C94BB4">
      <w:r>
        <w:continuationSeparator/>
      </w:r>
    </w:p>
    <w:p w14:paraId="7E5DD9F0" w14:textId="77777777" w:rsidR="00C94BB4" w:rsidRDefault="00C94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Gill Sans CE">
    <w:altName w:val="Century Gothi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A6586" w14:textId="77777777" w:rsidR="0094419F" w:rsidRDefault="0094419F">
    <w:pPr>
      <w:pStyle w:val="Zpat"/>
    </w:pPr>
  </w:p>
  <w:p w14:paraId="08B5B3D4" w14:textId="77777777" w:rsidR="00B9741D" w:rsidRDefault="00B974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915AC" w14:textId="77777777" w:rsidR="00A65F40" w:rsidRPr="00A6591A" w:rsidRDefault="00971303" w:rsidP="00971303">
    <w:pPr>
      <w:pStyle w:val="Zpat"/>
      <w:spacing w:line="240" w:lineRule="auto"/>
      <w:jc w:val="right"/>
    </w:pPr>
    <w:r>
      <w:rPr>
        <w:rFonts w:ascii="Arial" w:hAnsi="Arial" w:cs="Arial"/>
        <w:sz w:val="22"/>
        <w:szCs w:val="22"/>
      </w:rPr>
      <w:t xml:space="preserve">Str.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PAGE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CB38FA">
      <w:rPr>
        <w:rFonts w:ascii="Arial" w:hAnsi="Arial" w:cs="Arial"/>
        <w:b/>
        <w:bCs/>
        <w:noProof/>
        <w:sz w:val="22"/>
        <w:szCs w:val="22"/>
      </w:rPr>
      <w:t>3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z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NUMPAGES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CB38FA">
      <w:rPr>
        <w:rFonts w:ascii="Arial" w:hAnsi="Arial" w:cs="Arial"/>
        <w:b/>
        <w:bCs/>
        <w:noProof/>
        <w:sz w:val="22"/>
        <w:szCs w:val="22"/>
      </w:rPr>
      <w:t>3</w:t>
    </w:r>
    <w:r>
      <w:rPr>
        <w:rFonts w:ascii="Arial" w:hAnsi="Arial" w:cs="Arial"/>
        <w:b/>
        <w:bCs/>
        <w:sz w:val="22"/>
        <w:szCs w:val="22"/>
      </w:rPr>
      <w:fldChar w:fldCharType="end"/>
    </w:r>
  </w:p>
  <w:p w14:paraId="1AC12826" w14:textId="77777777" w:rsidR="00B9741D" w:rsidRDefault="00B974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FC2B" w14:textId="77777777" w:rsidR="00B9741D" w:rsidRDefault="00971303" w:rsidP="00943B31">
    <w:pPr>
      <w:pStyle w:val="Zpat"/>
      <w:spacing w:after="0" w:line="240" w:lineRule="auto"/>
      <w:jc w:val="right"/>
    </w:pPr>
    <w:r>
      <w:rPr>
        <w:rFonts w:ascii="Arial" w:hAnsi="Arial" w:cs="Arial"/>
        <w:sz w:val="22"/>
        <w:szCs w:val="22"/>
      </w:rPr>
      <w:t xml:space="preserve">Str.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PAGE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CB38FA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z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NUMPAGES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CB38FA">
      <w:rPr>
        <w:rFonts w:ascii="Arial" w:hAnsi="Arial" w:cs="Arial"/>
        <w:b/>
        <w:bCs/>
        <w:noProof/>
        <w:sz w:val="22"/>
        <w:szCs w:val="22"/>
      </w:rPr>
      <w:t>3</w:t>
    </w:r>
    <w:r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81226" w14:textId="77777777" w:rsidR="00C94BB4" w:rsidRDefault="00C94BB4">
      <w:r>
        <w:separator/>
      </w:r>
    </w:p>
    <w:p w14:paraId="226D283A" w14:textId="77777777" w:rsidR="00C94BB4" w:rsidRDefault="00C94BB4"/>
  </w:footnote>
  <w:footnote w:type="continuationSeparator" w:id="0">
    <w:p w14:paraId="19C9D12F" w14:textId="77777777" w:rsidR="00C94BB4" w:rsidRDefault="00C94BB4">
      <w:r>
        <w:continuationSeparator/>
      </w:r>
    </w:p>
    <w:p w14:paraId="6E6AABFF" w14:textId="77777777" w:rsidR="00C94BB4" w:rsidRDefault="00C94B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A6C2B" w14:textId="77777777" w:rsidR="0094419F" w:rsidRDefault="0094419F">
    <w:pPr>
      <w:pStyle w:val="Zhlav"/>
    </w:pPr>
  </w:p>
  <w:p w14:paraId="0114A224" w14:textId="77777777" w:rsidR="00B9741D" w:rsidRDefault="00B974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D2779" w14:textId="77777777" w:rsidR="00A65F40" w:rsidRDefault="00A65F40" w:rsidP="002F0893">
    <w:pPr>
      <w:pStyle w:val="Zhlav"/>
      <w:tabs>
        <w:tab w:val="clear" w:pos="4536"/>
        <w:tab w:val="clear" w:pos="9072"/>
        <w:tab w:val="center" w:pos="4309"/>
      </w:tabs>
      <w:ind w:left="0"/>
      <w:jc w:val="both"/>
    </w:pPr>
  </w:p>
  <w:p w14:paraId="18100E7C" w14:textId="77777777" w:rsidR="00B9741D" w:rsidRDefault="00B974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22C8" w14:textId="77777777" w:rsidR="00971303" w:rsidRPr="00971303" w:rsidRDefault="00566EA0" w:rsidP="00D77A82">
    <w:pPr>
      <w:tabs>
        <w:tab w:val="center" w:pos="4536"/>
        <w:tab w:val="right" w:pos="9072"/>
      </w:tabs>
      <w:spacing w:before="840" w:after="0" w:line="180" w:lineRule="exact"/>
      <w:jc w:val="center"/>
      <w:rPr>
        <w:rFonts w:ascii="Gill Sans" w:hAnsi="Gill Sans"/>
        <w:b/>
        <w:color w:val="auto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0C4833" wp14:editId="0C3AB668">
          <wp:simplePos x="0" y="0"/>
          <wp:positionH relativeFrom="column">
            <wp:posOffset>2673350</wp:posOffset>
          </wp:positionH>
          <wp:positionV relativeFrom="paragraph">
            <wp:posOffset>-212725</wp:posOffset>
          </wp:positionV>
          <wp:extent cx="467995" cy="576580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303" w:rsidRPr="00971303">
      <w:rPr>
        <w:rFonts w:ascii="Gill Sans" w:hAnsi="Gill Sans"/>
        <w:b/>
        <w:color w:val="auto"/>
        <w:sz w:val="20"/>
        <w:szCs w:val="20"/>
      </w:rPr>
      <w:t>MINISTERSTVO ZDRAVOTNICTVÍ</w:t>
    </w:r>
  </w:p>
  <w:p w14:paraId="3E3C162B" w14:textId="77777777" w:rsidR="00B9741D" w:rsidRPr="008B7F36" w:rsidRDefault="00971303" w:rsidP="00D77A82">
    <w:pPr>
      <w:pBdr>
        <w:bottom w:val="single" w:sz="4" w:space="1" w:color="auto"/>
      </w:pBdr>
      <w:tabs>
        <w:tab w:val="center" w:pos="4536"/>
        <w:tab w:val="right" w:pos="9072"/>
      </w:tabs>
      <w:spacing w:before="60" w:after="0" w:line="180" w:lineRule="exact"/>
      <w:jc w:val="center"/>
      <w:rPr>
        <w:rFonts w:ascii="Gill Sans" w:hAnsi="Gill Sans"/>
        <w:b/>
        <w:color w:val="auto"/>
        <w:sz w:val="18"/>
        <w:szCs w:val="18"/>
      </w:rPr>
    </w:pPr>
    <w:r w:rsidRPr="00971303">
      <w:rPr>
        <w:rFonts w:ascii="Gill Sans CE" w:hAnsi="Gill Sans CE"/>
        <w:b/>
        <w:color w:val="auto"/>
        <w:sz w:val="18"/>
        <w:szCs w:val="18"/>
      </w:rPr>
      <w:t>Palackého náměstí 375/4</w:t>
    </w:r>
    <w:r w:rsidRPr="00971303">
      <w:rPr>
        <w:rFonts w:ascii="Gill Sans" w:hAnsi="Gill Sans"/>
        <w:b/>
        <w:color w:val="auto"/>
        <w:sz w:val="18"/>
        <w:szCs w:val="18"/>
      </w:rPr>
      <w:t>, 128 01  Praha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30C63"/>
    <w:multiLevelType w:val="hybridMultilevel"/>
    <w:tmpl w:val="68805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70507"/>
    <w:multiLevelType w:val="hybridMultilevel"/>
    <w:tmpl w:val="FC3AE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5A8"/>
    <w:multiLevelType w:val="hybridMultilevel"/>
    <w:tmpl w:val="750EFA1E"/>
    <w:lvl w:ilvl="0" w:tplc="0E94B44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73750"/>
    <w:multiLevelType w:val="hybridMultilevel"/>
    <w:tmpl w:val="FCBA1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D02754"/>
    <w:multiLevelType w:val="hybridMultilevel"/>
    <w:tmpl w:val="50121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47C"/>
    <w:multiLevelType w:val="hybridMultilevel"/>
    <w:tmpl w:val="96364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63"/>
    <w:rsid w:val="000014A2"/>
    <w:rsid w:val="00016B0D"/>
    <w:rsid w:val="00022BE6"/>
    <w:rsid w:val="0002566E"/>
    <w:rsid w:val="00025F69"/>
    <w:rsid w:val="000354ED"/>
    <w:rsid w:val="00035830"/>
    <w:rsid w:val="00075FE3"/>
    <w:rsid w:val="00082021"/>
    <w:rsid w:val="00085E28"/>
    <w:rsid w:val="000B2B58"/>
    <w:rsid w:val="000C7874"/>
    <w:rsid w:val="000D2A4E"/>
    <w:rsid w:val="000E7AAA"/>
    <w:rsid w:val="000F42E5"/>
    <w:rsid w:val="000F7E24"/>
    <w:rsid w:val="00103A34"/>
    <w:rsid w:val="00121A57"/>
    <w:rsid w:val="00134164"/>
    <w:rsid w:val="00144276"/>
    <w:rsid w:val="0014564E"/>
    <w:rsid w:val="00163C9F"/>
    <w:rsid w:val="0016455D"/>
    <w:rsid w:val="00164935"/>
    <w:rsid w:val="00172E89"/>
    <w:rsid w:val="00192BC3"/>
    <w:rsid w:val="001979AE"/>
    <w:rsid w:val="001A21B9"/>
    <w:rsid w:val="001A4A0E"/>
    <w:rsid w:val="001A69BA"/>
    <w:rsid w:val="001B32F6"/>
    <w:rsid w:val="001B3BEE"/>
    <w:rsid w:val="001D734A"/>
    <w:rsid w:val="00202901"/>
    <w:rsid w:val="0020440B"/>
    <w:rsid w:val="002129B7"/>
    <w:rsid w:val="002229F7"/>
    <w:rsid w:val="00222DDE"/>
    <w:rsid w:val="0024587B"/>
    <w:rsid w:val="002504BC"/>
    <w:rsid w:val="00256794"/>
    <w:rsid w:val="002720DD"/>
    <w:rsid w:val="0028211C"/>
    <w:rsid w:val="00284A97"/>
    <w:rsid w:val="00285494"/>
    <w:rsid w:val="00286B67"/>
    <w:rsid w:val="00286D70"/>
    <w:rsid w:val="00291253"/>
    <w:rsid w:val="00292F02"/>
    <w:rsid w:val="0029326D"/>
    <w:rsid w:val="0029756C"/>
    <w:rsid w:val="002A794C"/>
    <w:rsid w:val="002B76A7"/>
    <w:rsid w:val="002C0905"/>
    <w:rsid w:val="002C2677"/>
    <w:rsid w:val="002D1B9A"/>
    <w:rsid w:val="002D4FC5"/>
    <w:rsid w:val="002F0893"/>
    <w:rsid w:val="002F7141"/>
    <w:rsid w:val="003017B2"/>
    <w:rsid w:val="0030321A"/>
    <w:rsid w:val="003138BD"/>
    <w:rsid w:val="00320478"/>
    <w:rsid w:val="0032315B"/>
    <w:rsid w:val="00330C6D"/>
    <w:rsid w:val="00370CC2"/>
    <w:rsid w:val="0038066F"/>
    <w:rsid w:val="00381D39"/>
    <w:rsid w:val="00382DED"/>
    <w:rsid w:val="003929FE"/>
    <w:rsid w:val="00396AD2"/>
    <w:rsid w:val="003A05C3"/>
    <w:rsid w:val="003A3213"/>
    <w:rsid w:val="003C3415"/>
    <w:rsid w:val="003E22C3"/>
    <w:rsid w:val="004059FC"/>
    <w:rsid w:val="004117BE"/>
    <w:rsid w:val="004149DE"/>
    <w:rsid w:val="00417277"/>
    <w:rsid w:val="0043580B"/>
    <w:rsid w:val="004408C9"/>
    <w:rsid w:val="00442A0E"/>
    <w:rsid w:val="00450D2F"/>
    <w:rsid w:val="0045266A"/>
    <w:rsid w:val="0045553E"/>
    <w:rsid w:val="0048683E"/>
    <w:rsid w:val="004A5F81"/>
    <w:rsid w:val="004C56E8"/>
    <w:rsid w:val="004D7D45"/>
    <w:rsid w:val="004E2AF3"/>
    <w:rsid w:val="004E7D1C"/>
    <w:rsid w:val="004F5DBA"/>
    <w:rsid w:val="00502C6F"/>
    <w:rsid w:val="0050693D"/>
    <w:rsid w:val="005310E0"/>
    <w:rsid w:val="00563EA9"/>
    <w:rsid w:val="00565063"/>
    <w:rsid w:val="005665C6"/>
    <w:rsid w:val="00566EA0"/>
    <w:rsid w:val="00567226"/>
    <w:rsid w:val="00571BCD"/>
    <w:rsid w:val="00572060"/>
    <w:rsid w:val="00581CA0"/>
    <w:rsid w:val="0058698F"/>
    <w:rsid w:val="0059773C"/>
    <w:rsid w:val="005A205C"/>
    <w:rsid w:val="005A29DC"/>
    <w:rsid w:val="005A431C"/>
    <w:rsid w:val="005A5990"/>
    <w:rsid w:val="005A6A23"/>
    <w:rsid w:val="005C3D62"/>
    <w:rsid w:val="005C5D97"/>
    <w:rsid w:val="005C68C7"/>
    <w:rsid w:val="005D29CF"/>
    <w:rsid w:val="005E3039"/>
    <w:rsid w:val="005E491D"/>
    <w:rsid w:val="005F0613"/>
    <w:rsid w:val="005F7A3C"/>
    <w:rsid w:val="00601866"/>
    <w:rsid w:val="006022B2"/>
    <w:rsid w:val="00621987"/>
    <w:rsid w:val="0063165C"/>
    <w:rsid w:val="006351AB"/>
    <w:rsid w:val="00654360"/>
    <w:rsid w:val="00666F7F"/>
    <w:rsid w:val="0069177B"/>
    <w:rsid w:val="006937F4"/>
    <w:rsid w:val="00695C46"/>
    <w:rsid w:val="006A0A62"/>
    <w:rsid w:val="006A17C8"/>
    <w:rsid w:val="006A3B51"/>
    <w:rsid w:val="006A5DC7"/>
    <w:rsid w:val="006B2DD6"/>
    <w:rsid w:val="006B733D"/>
    <w:rsid w:val="006C1A44"/>
    <w:rsid w:val="006C58D0"/>
    <w:rsid w:val="006D17E7"/>
    <w:rsid w:val="006D7CC6"/>
    <w:rsid w:val="006F07D9"/>
    <w:rsid w:val="00717FA8"/>
    <w:rsid w:val="00722474"/>
    <w:rsid w:val="00746AE7"/>
    <w:rsid w:val="00752F2A"/>
    <w:rsid w:val="00753A12"/>
    <w:rsid w:val="0076347A"/>
    <w:rsid w:val="00767743"/>
    <w:rsid w:val="0077488D"/>
    <w:rsid w:val="00777AFB"/>
    <w:rsid w:val="00797089"/>
    <w:rsid w:val="007B6FBB"/>
    <w:rsid w:val="007C6722"/>
    <w:rsid w:val="007C6CEC"/>
    <w:rsid w:val="007D3737"/>
    <w:rsid w:val="007D619A"/>
    <w:rsid w:val="007E4B42"/>
    <w:rsid w:val="007E4D5C"/>
    <w:rsid w:val="007F4003"/>
    <w:rsid w:val="0080162B"/>
    <w:rsid w:val="00812505"/>
    <w:rsid w:val="00814B56"/>
    <w:rsid w:val="008153DA"/>
    <w:rsid w:val="00844BBF"/>
    <w:rsid w:val="00844EC3"/>
    <w:rsid w:val="00856E5C"/>
    <w:rsid w:val="0086309A"/>
    <w:rsid w:val="008632A1"/>
    <w:rsid w:val="00863753"/>
    <w:rsid w:val="008654F2"/>
    <w:rsid w:val="00870991"/>
    <w:rsid w:val="008866E0"/>
    <w:rsid w:val="00892E0A"/>
    <w:rsid w:val="008A004B"/>
    <w:rsid w:val="008A1597"/>
    <w:rsid w:val="008A251B"/>
    <w:rsid w:val="008A715D"/>
    <w:rsid w:val="008B2A7E"/>
    <w:rsid w:val="008B5331"/>
    <w:rsid w:val="008B7F36"/>
    <w:rsid w:val="008C1435"/>
    <w:rsid w:val="008D409C"/>
    <w:rsid w:val="008E251C"/>
    <w:rsid w:val="008E51F7"/>
    <w:rsid w:val="008F08E1"/>
    <w:rsid w:val="00943B31"/>
    <w:rsid w:val="0094419F"/>
    <w:rsid w:val="009449D8"/>
    <w:rsid w:val="009459C2"/>
    <w:rsid w:val="00951C74"/>
    <w:rsid w:val="00951D62"/>
    <w:rsid w:val="00954D78"/>
    <w:rsid w:val="00955B80"/>
    <w:rsid w:val="00957CB5"/>
    <w:rsid w:val="00964BE5"/>
    <w:rsid w:val="0097066B"/>
    <w:rsid w:val="00971303"/>
    <w:rsid w:val="00973F74"/>
    <w:rsid w:val="0098409D"/>
    <w:rsid w:val="00995882"/>
    <w:rsid w:val="009A1171"/>
    <w:rsid w:val="009D08AD"/>
    <w:rsid w:val="009D1100"/>
    <w:rsid w:val="009D2E65"/>
    <w:rsid w:val="00A0444D"/>
    <w:rsid w:val="00A069F0"/>
    <w:rsid w:val="00A070DC"/>
    <w:rsid w:val="00A13F30"/>
    <w:rsid w:val="00A257E5"/>
    <w:rsid w:val="00A26F11"/>
    <w:rsid w:val="00A460EF"/>
    <w:rsid w:val="00A54906"/>
    <w:rsid w:val="00A6591A"/>
    <w:rsid w:val="00A65F40"/>
    <w:rsid w:val="00A74FE9"/>
    <w:rsid w:val="00A9001C"/>
    <w:rsid w:val="00AA257F"/>
    <w:rsid w:val="00AA40AB"/>
    <w:rsid w:val="00AC209F"/>
    <w:rsid w:val="00AC5F23"/>
    <w:rsid w:val="00AD728D"/>
    <w:rsid w:val="00AE035D"/>
    <w:rsid w:val="00AE5231"/>
    <w:rsid w:val="00AF0290"/>
    <w:rsid w:val="00B040BD"/>
    <w:rsid w:val="00B1069D"/>
    <w:rsid w:val="00B12B52"/>
    <w:rsid w:val="00B342BA"/>
    <w:rsid w:val="00B34393"/>
    <w:rsid w:val="00B459F7"/>
    <w:rsid w:val="00B47BC7"/>
    <w:rsid w:val="00B502CE"/>
    <w:rsid w:val="00B52EA9"/>
    <w:rsid w:val="00B70B0A"/>
    <w:rsid w:val="00B76083"/>
    <w:rsid w:val="00B8485C"/>
    <w:rsid w:val="00B9741D"/>
    <w:rsid w:val="00BB2418"/>
    <w:rsid w:val="00BC334D"/>
    <w:rsid w:val="00BC4EAD"/>
    <w:rsid w:val="00BE1C94"/>
    <w:rsid w:val="00C014B7"/>
    <w:rsid w:val="00C03418"/>
    <w:rsid w:val="00C30641"/>
    <w:rsid w:val="00C3175C"/>
    <w:rsid w:val="00C34706"/>
    <w:rsid w:val="00C53A66"/>
    <w:rsid w:val="00C54CC9"/>
    <w:rsid w:val="00C63054"/>
    <w:rsid w:val="00C6536D"/>
    <w:rsid w:val="00C82D30"/>
    <w:rsid w:val="00C94BB4"/>
    <w:rsid w:val="00CA442D"/>
    <w:rsid w:val="00CA51C7"/>
    <w:rsid w:val="00CB38FA"/>
    <w:rsid w:val="00CB7A5D"/>
    <w:rsid w:val="00CD5BCF"/>
    <w:rsid w:val="00CD694E"/>
    <w:rsid w:val="00CE06CC"/>
    <w:rsid w:val="00CE1112"/>
    <w:rsid w:val="00CE18A1"/>
    <w:rsid w:val="00CF6A5D"/>
    <w:rsid w:val="00CF7979"/>
    <w:rsid w:val="00D172F2"/>
    <w:rsid w:val="00D223FD"/>
    <w:rsid w:val="00D26071"/>
    <w:rsid w:val="00D3402F"/>
    <w:rsid w:val="00D44C9A"/>
    <w:rsid w:val="00D56F93"/>
    <w:rsid w:val="00D75AFB"/>
    <w:rsid w:val="00D77A82"/>
    <w:rsid w:val="00D8035C"/>
    <w:rsid w:val="00D90ED5"/>
    <w:rsid w:val="00D957B1"/>
    <w:rsid w:val="00D97CE4"/>
    <w:rsid w:val="00DA1733"/>
    <w:rsid w:val="00DA6E30"/>
    <w:rsid w:val="00DB1074"/>
    <w:rsid w:val="00DB34B7"/>
    <w:rsid w:val="00DC1573"/>
    <w:rsid w:val="00DC17EC"/>
    <w:rsid w:val="00DC59D1"/>
    <w:rsid w:val="00DC7109"/>
    <w:rsid w:val="00DD15A9"/>
    <w:rsid w:val="00DD6447"/>
    <w:rsid w:val="00DD7630"/>
    <w:rsid w:val="00DE6310"/>
    <w:rsid w:val="00DF3509"/>
    <w:rsid w:val="00DF4CDE"/>
    <w:rsid w:val="00DF7852"/>
    <w:rsid w:val="00E02E23"/>
    <w:rsid w:val="00E1249F"/>
    <w:rsid w:val="00E20CE9"/>
    <w:rsid w:val="00E23E59"/>
    <w:rsid w:val="00E31524"/>
    <w:rsid w:val="00E4139E"/>
    <w:rsid w:val="00E465C1"/>
    <w:rsid w:val="00E51C6F"/>
    <w:rsid w:val="00E53B13"/>
    <w:rsid w:val="00E94A33"/>
    <w:rsid w:val="00EC1A1E"/>
    <w:rsid w:val="00EC54A4"/>
    <w:rsid w:val="00EC5CC1"/>
    <w:rsid w:val="00ED703E"/>
    <w:rsid w:val="00EE2475"/>
    <w:rsid w:val="00F13BF5"/>
    <w:rsid w:val="00F31D8D"/>
    <w:rsid w:val="00F3306C"/>
    <w:rsid w:val="00F40DF7"/>
    <w:rsid w:val="00F56436"/>
    <w:rsid w:val="00F5726D"/>
    <w:rsid w:val="00F626CB"/>
    <w:rsid w:val="00F7525F"/>
    <w:rsid w:val="00F83B2C"/>
    <w:rsid w:val="00F8422D"/>
    <w:rsid w:val="00F9568D"/>
    <w:rsid w:val="00FA3D79"/>
    <w:rsid w:val="00FA7FA9"/>
    <w:rsid w:val="00FB45D3"/>
    <w:rsid w:val="00FC5BBC"/>
    <w:rsid w:val="00FC7767"/>
    <w:rsid w:val="00FD4944"/>
    <w:rsid w:val="00FD7E35"/>
    <w:rsid w:val="00FF188C"/>
    <w:rsid w:val="00FF24C0"/>
    <w:rsid w:val="00FF34DF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59FC69"/>
  <w14:defaultImageDpi w14:val="0"/>
  <w15:docId w15:val="{6F66E936-BBB0-4EBD-9A56-726B0570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 grey"/>
    <w:qFormat/>
    <w:rsid w:val="00943B31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E06CC"/>
    <w:pPr>
      <w:spacing w:before="720" w:after="360"/>
      <w:jc w:val="center"/>
      <w:outlineLvl w:val="0"/>
    </w:pPr>
    <w:rPr>
      <w:b/>
      <w:bCs/>
      <w:spacing w:val="4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CE06CC"/>
    <w:pPr>
      <w:spacing w:before="480" w:after="240"/>
      <w:jc w:val="center"/>
      <w:outlineLvl w:val="1"/>
    </w:pPr>
    <w:rPr>
      <w:b/>
      <w:spacing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E06CC"/>
    <w:rPr>
      <w:rFonts w:ascii="Arial" w:hAnsi="Arial" w:cs="Times New Roman"/>
      <w:b/>
      <w:bCs/>
      <w:color w:val="000000"/>
      <w:spacing w:val="40"/>
      <w:sz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E06CC"/>
    <w:rPr>
      <w:rFonts w:ascii="Arial" w:hAnsi="Arial" w:cs="Times New Roman"/>
      <w:b/>
      <w:color w:val="000000"/>
      <w:spacing w:val="4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Arial"/>
      <w:b/>
      <w:bCs/>
      <w:noProof/>
      <w:color w:val="000000"/>
      <w:sz w:val="26"/>
      <w:szCs w:val="26"/>
      <w:lang w:val="cs-CZ" w:eastAsia="cs-CZ" w:bidi="ar-SA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D7D45"/>
    <w:pPr>
      <w:tabs>
        <w:tab w:val="center" w:pos="4536"/>
        <w:tab w:val="right" w:pos="9072"/>
      </w:tabs>
      <w:spacing w:line="180" w:lineRule="exact"/>
      <w:ind w:left="1077"/>
      <w:jc w:val="center"/>
    </w:pPr>
    <w:rPr>
      <w:rFonts w:ascii="Gill Sans" w:hAnsi="Gill Sans"/>
      <w:color w:val="auto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</w:rPr>
  </w:style>
  <w:style w:type="paragraph" w:customStyle="1" w:styleId="Adresa">
    <w:name w:val="Adresa"/>
    <w:basedOn w:val="Normln"/>
    <w:next w:val="Normln"/>
    <w:autoRedefine/>
    <w:rsid w:val="00C82D30"/>
    <w:pPr>
      <w:spacing w:line="280" w:lineRule="atLeast"/>
      <w:ind w:left="142" w:firstLine="868"/>
      <w:jc w:val="right"/>
    </w:pPr>
    <w:rPr>
      <w:color w:val="auto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D56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customStyle="1" w:styleId="uvodniosloveni">
    <w:name w:val="uvodni osloveni"/>
    <w:basedOn w:val="Normln"/>
    <w:rsid w:val="003C3415"/>
    <w:pPr>
      <w:spacing w:before="1200"/>
      <w:ind w:left="142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3C3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C3415"/>
    <w:rPr>
      <w:rFonts w:ascii="Tahoma" w:hAnsi="Tahoma" w:cs="Tahoma"/>
      <w:noProof/>
      <w:color w:val="000000"/>
      <w:sz w:val="16"/>
      <w:szCs w:val="16"/>
    </w:rPr>
  </w:style>
  <w:style w:type="paragraph" w:customStyle="1" w:styleId="Mstoadatum">
    <w:name w:val="Místo a datum"/>
    <w:basedOn w:val="Normln"/>
    <w:rsid w:val="00CE06CC"/>
    <w:pPr>
      <w:spacing w:before="480" w:line="240" w:lineRule="auto"/>
      <w:jc w:val="right"/>
    </w:pPr>
    <w:rPr>
      <w:color w:val="auto"/>
      <w:szCs w:val="20"/>
    </w:rPr>
  </w:style>
  <w:style w:type="paragraph" w:customStyle="1" w:styleId="slojednac">
    <w:name w:val="Číslo jednací"/>
    <w:basedOn w:val="Normln"/>
    <w:rsid w:val="00CE06CC"/>
    <w:pPr>
      <w:spacing w:before="120" w:line="240" w:lineRule="auto"/>
      <w:jc w:val="right"/>
    </w:pPr>
    <w:rPr>
      <w:color w:val="auto"/>
      <w:szCs w:val="20"/>
    </w:rPr>
  </w:style>
  <w:style w:type="paragraph" w:customStyle="1" w:styleId="rovkd">
    <w:name w:val="Čárový kód"/>
    <w:basedOn w:val="Normln"/>
    <w:rsid w:val="00CE06CC"/>
    <w:pPr>
      <w:spacing w:before="360" w:line="240" w:lineRule="exact"/>
      <w:jc w:val="right"/>
    </w:pPr>
    <w:rPr>
      <w:szCs w:val="20"/>
    </w:rPr>
  </w:style>
  <w:style w:type="paragraph" w:customStyle="1" w:styleId="PID">
    <w:name w:val="PID"/>
    <w:basedOn w:val="Normln"/>
    <w:rsid w:val="00CE06CC"/>
    <w:pPr>
      <w:spacing w:before="120" w:after="360" w:line="240" w:lineRule="exact"/>
      <w:jc w:val="right"/>
    </w:pPr>
    <w:rPr>
      <w:sz w:val="16"/>
      <w:szCs w:val="20"/>
    </w:rPr>
  </w:style>
  <w:style w:type="paragraph" w:customStyle="1" w:styleId="Jmnoapjmenoprvnnednosoby">
    <w:name w:val="Jméno a příjmení oprávněné úřední osoby"/>
    <w:basedOn w:val="Normln"/>
    <w:rsid w:val="00943B31"/>
    <w:pPr>
      <w:spacing w:before="960" w:after="0"/>
      <w:ind w:left="5103"/>
      <w:jc w:val="left"/>
    </w:pPr>
    <w:rPr>
      <w:b/>
      <w:bCs/>
      <w:color w:val="auto"/>
      <w:szCs w:val="20"/>
    </w:rPr>
  </w:style>
  <w:style w:type="paragraph" w:customStyle="1" w:styleId="Funkceoprvnnednosoby">
    <w:name w:val="Funkce oprávněné úřední osoby"/>
    <w:basedOn w:val="Normln"/>
    <w:rsid w:val="00CE06CC"/>
    <w:pPr>
      <w:ind w:left="5103"/>
      <w:jc w:val="left"/>
    </w:pPr>
    <w:rPr>
      <w:color w:val="auto"/>
      <w:szCs w:val="20"/>
    </w:rPr>
  </w:style>
  <w:style w:type="paragraph" w:customStyle="1" w:styleId="Podepsnoelektronicky">
    <w:name w:val="Podepsáno elektronicky"/>
    <w:basedOn w:val="Normln"/>
    <w:rsid w:val="00CE06CC"/>
    <w:pPr>
      <w:ind w:left="5103"/>
      <w:jc w:val="left"/>
    </w:pPr>
    <w:rPr>
      <w:i/>
      <w:iCs/>
      <w:color w:val="auto"/>
      <w:szCs w:val="20"/>
    </w:rPr>
  </w:style>
  <w:style w:type="paragraph" w:customStyle="1" w:styleId="Obdr">
    <w:name w:val="Obdrží"/>
    <w:basedOn w:val="Normln"/>
    <w:rsid w:val="004C56E8"/>
    <w:pPr>
      <w:spacing w:before="1200" w:line="240" w:lineRule="auto"/>
      <w:jc w:val="left"/>
    </w:pPr>
    <w:rPr>
      <w:b/>
      <w:bCs/>
      <w:color w:val="auto"/>
      <w:szCs w:val="20"/>
    </w:rPr>
  </w:style>
  <w:style w:type="paragraph" w:customStyle="1" w:styleId="Jmnoapjmenadresta">
    <w:name w:val="Jméno a příjmení adresáta"/>
    <w:basedOn w:val="Normln"/>
    <w:rsid w:val="00943B31"/>
    <w:pPr>
      <w:spacing w:after="0" w:line="240" w:lineRule="auto"/>
      <w:jc w:val="left"/>
    </w:pPr>
    <w:rPr>
      <w:b/>
      <w:bCs/>
      <w:color w:val="auto"/>
      <w:szCs w:val="20"/>
    </w:rPr>
  </w:style>
  <w:style w:type="paragraph" w:customStyle="1" w:styleId="Daldajeadresta">
    <w:name w:val="Další údaje adresáta"/>
    <w:basedOn w:val="Normln"/>
    <w:rsid w:val="00943B31"/>
    <w:pPr>
      <w:spacing w:after="0" w:line="240" w:lineRule="auto"/>
      <w:jc w:val="left"/>
    </w:pPr>
    <w:rPr>
      <w:color w:val="auto"/>
      <w:szCs w:val="20"/>
    </w:rPr>
  </w:style>
  <w:style w:type="paragraph" w:customStyle="1" w:styleId="Textodstavce">
    <w:name w:val="Text odstavce"/>
    <w:basedOn w:val="Normln"/>
    <w:qFormat/>
    <w:rsid w:val="004C56E8"/>
    <w:pPr>
      <w:spacing w:before="120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973F74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locked/>
    <w:rsid w:val="00973F74"/>
    <w:rPr>
      <w:rFonts w:ascii="Arial" w:eastAsia="Arial" w:hAnsi="Arial" w:cs="Arial"/>
      <w:b/>
      <w:bCs/>
      <w:color w:val="1D1D1D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73F74"/>
    <w:pPr>
      <w:widowControl w:val="0"/>
      <w:shd w:val="clear" w:color="auto" w:fill="FFFFFF"/>
      <w:spacing w:after="0" w:line="264" w:lineRule="auto"/>
      <w:ind w:left="440" w:hanging="420"/>
    </w:pPr>
    <w:rPr>
      <w:rFonts w:eastAsia="Arial" w:cs="Arial"/>
      <w:b/>
      <w:bCs/>
      <w:color w:val="1D1D1D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66F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F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F7F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2F2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Ministerstvo zdravotnictví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Stoličková Lenka Mgr.</dc:creator>
  <cp:keywords/>
  <dc:description/>
  <cp:lastModifiedBy>snajdarekp</cp:lastModifiedBy>
  <cp:revision>5</cp:revision>
  <cp:lastPrinted>2020-11-30T16:50:00Z</cp:lastPrinted>
  <dcterms:created xsi:type="dcterms:W3CDTF">2020-11-30T08:37:00Z</dcterms:created>
  <dcterms:modified xsi:type="dcterms:W3CDTF">2020-12-01T10:56:00Z</dcterms:modified>
</cp:coreProperties>
</file>