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36" w:rsidRPr="007330D0" w:rsidRDefault="00F84D3B" w:rsidP="007330D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Metodické doporučení odboru školství Krajského úřadu Jihomoravského kraje</w:t>
      </w:r>
      <w:r w:rsidR="00691F7A" w:rsidRPr="007330D0">
        <w:rPr>
          <w:b/>
          <w:sz w:val="40"/>
          <w:szCs w:val="40"/>
        </w:rPr>
        <w:t xml:space="preserve"> pro ředitele škol a školských zařízení – novinky ve správním řízení</w:t>
      </w:r>
    </w:p>
    <w:p w:rsidR="00691F7A" w:rsidRDefault="00691F7A" w:rsidP="0055158D">
      <w:pPr>
        <w:jc w:val="both"/>
      </w:pPr>
    </w:p>
    <w:p w:rsidR="00DD3054" w:rsidRPr="007761C3" w:rsidRDefault="00691F7A" w:rsidP="00261116">
      <w:pPr>
        <w:pStyle w:val="Odstavecseseznamem"/>
        <w:ind w:left="0"/>
        <w:jc w:val="both"/>
      </w:pPr>
      <w:r>
        <w:t xml:space="preserve">Dne 27.07.2011 vydal Nejvyšší správní soud rozsudek </w:t>
      </w:r>
      <w:proofErr w:type="gramStart"/>
      <w:r>
        <w:t>č.j.</w:t>
      </w:r>
      <w:proofErr w:type="gramEnd"/>
      <w:r>
        <w:t xml:space="preserve"> 1 As 53/2011-109, ve kterém se mj. vyjadřuje k některým otázkám rozhodování ředitelů škol a školských zařízení (dále jen „škola“). </w:t>
      </w:r>
      <w:r w:rsidR="00DD3054">
        <w:t xml:space="preserve">Dle svého vyjádření připravuje MŠMT novelu školského zákona, která by </w:t>
      </w:r>
      <w:r w:rsidR="00174535">
        <w:t xml:space="preserve">níže </w:t>
      </w:r>
      <w:r w:rsidR="00DD3054">
        <w:t>uvedené skutečnosti promítla do právní úpravy. Zatím je však třeba se v praxi držet níže uvedených závěrů.</w:t>
      </w:r>
      <w:r w:rsidR="00174535">
        <w:t xml:space="preserve"> Níže uvedené skutečnosti tedy zatím nevyplývají ze změny právní úpravy, ale ze změny jejího výkladu.</w:t>
      </w:r>
    </w:p>
    <w:p w:rsidR="00750297" w:rsidRDefault="00750297" w:rsidP="0055158D">
      <w:pPr>
        <w:jc w:val="both"/>
      </w:pPr>
    </w:p>
    <w:p w:rsidR="00691F7A" w:rsidRDefault="00691F7A" w:rsidP="0055158D">
      <w:pPr>
        <w:pStyle w:val="Odstavecseseznamem"/>
        <w:numPr>
          <w:ilvl w:val="0"/>
          <w:numId w:val="4"/>
        </w:numPr>
        <w:ind w:left="284" w:hanging="284"/>
        <w:jc w:val="both"/>
        <w:rPr>
          <w:b/>
        </w:rPr>
      </w:pPr>
      <w:r w:rsidRPr="007761C3">
        <w:rPr>
          <w:b/>
        </w:rPr>
        <w:t>Správní orgán</w:t>
      </w:r>
    </w:p>
    <w:p w:rsidR="0055158D" w:rsidRDefault="0055158D" w:rsidP="0055158D">
      <w:pPr>
        <w:jc w:val="both"/>
      </w:pPr>
      <w:r w:rsidRPr="007330D0">
        <w:rPr>
          <w:b/>
        </w:rPr>
        <w:t>Rozšiřuje se okruh subjektů</w:t>
      </w:r>
      <w:r>
        <w:t>, které při svém rozhodování budou aplikovat správní řád. Pokud se bude rozhodovat o právech a povinnostech fyzických osob v oblasti veřejné správy, bude v procesu tohoto rozhodování vždy aplikován správní řád. Správní řád budou při svém rozhodování aplikovat nejen veřejn</w:t>
      </w:r>
      <w:r w:rsidR="00EB719F">
        <w:t>é</w:t>
      </w:r>
      <w:r>
        <w:t xml:space="preserve"> škol</w:t>
      </w:r>
      <w:r w:rsidR="00EB719F">
        <w:t>y</w:t>
      </w:r>
      <w:r>
        <w:t xml:space="preserve">, ale i </w:t>
      </w:r>
      <w:r w:rsidR="00EB719F">
        <w:t>školy</w:t>
      </w:r>
      <w:r>
        <w:t xml:space="preserve"> ostatní (označované často jako soukromé a církevní)</w:t>
      </w:r>
      <w:r w:rsidR="00EB719F">
        <w:t xml:space="preserve">. Jinými slovy </w:t>
      </w:r>
      <w:r w:rsidR="00EB719F" w:rsidRPr="00EB719F">
        <w:rPr>
          <w:b/>
        </w:rPr>
        <w:t>správní řád budou aplikovat všechny</w:t>
      </w:r>
      <w:r w:rsidR="005A29BA">
        <w:rPr>
          <w:b/>
        </w:rPr>
        <w:t xml:space="preserve"> </w:t>
      </w:r>
      <w:r w:rsidR="005A29BA" w:rsidRPr="00EB719F">
        <w:rPr>
          <w:b/>
        </w:rPr>
        <w:t>školy</w:t>
      </w:r>
      <w:r w:rsidR="00EB719F" w:rsidRPr="00EB719F">
        <w:rPr>
          <w:b/>
        </w:rPr>
        <w:t xml:space="preserve"> bez ohledu na zřizovatele.</w:t>
      </w:r>
    </w:p>
    <w:p w:rsidR="00EB719F" w:rsidRPr="00EB719F" w:rsidRDefault="00EB719F" w:rsidP="0055158D">
      <w:pPr>
        <w:jc w:val="both"/>
        <w:rPr>
          <w:b/>
        </w:rPr>
      </w:pPr>
      <w:r w:rsidRPr="00EB719F">
        <w:rPr>
          <w:b/>
        </w:rPr>
        <w:t>Správní řád budou aplikovat nejen školy, ale i školská zařízení (také bez ohledu na zřizovatele).</w:t>
      </w:r>
    </w:p>
    <w:p w:rsidR="00DD0EAC" w:rsidRDefault="0075167C" w:rsidP="0055158D">
      <w:pPr>
        <w:jc w:val="both"/>
      </w:pPr>
      <w:r>
        <w:t>Školský zákon i zákon č. 109/2002 Sb. svěřuje rozhodování o právech a povinnostech fyzických osob (zejména pak dětí, žáků</w:t>
      </w:r>
      <w:r w:rsidR="005A29BA">
        <w:t xml:space="preserve"> a</w:t>
      </w:r>
      <w:r>
        <w:t xml:space="preserve"> studentů) do působnosti ředitele školy. Za správní orgán byl tak dosud považován ředitel školy jako fyzická osoba, která vykonává působnost správního orgánu. Podle názoru Nejvyššího správního soudu vyjádřeného ve výše uvedeném rozsudku </w:t>
      </w:r>
      <w:r w:rsidRPr="0075167C">
        <w:rPr>
          <w:b/>
        </w:rPr>
        <w:t>je správním orgánem právnická osoba vykonávající činnost škol</w:t>
      </w:r>
      <w:r w:rsidRPr="00EB719F">
        <w:t>y</w:t>
      </w:r>
      <w:r w:rsidR="006B6168" w:rsidRPr="00EB719F">
        <w:t>.</w:t>
      </w:r>
      <w:r w:rsidR="00971F40">
        <w:t xml:space="preserve"> Výše uvedené </w:t>
      </w:r>
      <w:r w:rsidR="00DD0EAC">
        <w:t xml:space="preserve">má </w:t>
      </w:r>
      <w:r w:rsidR="00EB719F">
        <w:t xml:space="preserve">mj. </w:t>
      </w:r>
      <w:r w:rsidR="00DD0EAC">
        <w:t>následujíc</w:t>
      </w:r>
      <w:r w:rsidR="005A29BA">
        <w:t>í</w:t>
      </w:r>
      <w:r w:rsidR="00DD0EAC">
        <w:t xml:space="preserve"> dopady:</w:t>
      </w:r>
    </w:p>
    <w:p w:rsidR="00DD0EAC" w:rsidRDefault="00DD0EAC" w:rsidP="0055158D">
      <w:pPr>
        <w:pStyle w:val="Odstavecseseznamem"/>
        <w:numPr>
          <w:ilvl w:val="0"/>
          <w:numId w:val="3"/>
        </w:numPr>
        <w:jc w:val="both"/>
      </w:pPr>
      <w:r>
        <w:t>rozšiřuje se okruh oprávněných úředních osob (tedy osob, které mohou vést řízení = provádějí v řízení jednotlivé úkony, podepisují rozhodnutí a jiné písemnosti apod.</w:t>
      </w:r>
      <w:r w:rsidR="00CF22F0">
        <w:t xml:space="preserve"> - viz ustanovení § 15 odst. 2 správního řádu</w:t>
      </w:r>
      <w:r>
        <w:t>) –</w:t>
      </w:r>
      <w:r w:rsidR="007330D0">
        <w:t xml:space="preserve"> </w:t>
      </w:r>
      <w:r>
        <w:t xml:space="preserve">ředitel školy </w:t>
      </w:r>
      <w:r w:rsidR="007330D0">
        <w:t>je oprávněnou úřední osobou vždy</w:t>
      </w:r>
      <w:r w:rsidR="005A29BA">
        <w:t>, a to</w:t>
      </w:r>
      <w:r w:rsidR="007330D0">
        <w:t xml:space="preserve"> </w:t>
      </w:r>
      <w:r>
        <w:t>podle školského zákona a zákona č. 109/2002 Sb.</w:t>
      </w:r>
      <w:r w:rsidR="00CF22F0">
        <w:t xml:space="preserve"> vždy</w:t>
      </w:r>
      <w:r w:rsidR="007330D0">
        <w:t xml:space="preserve">; </w:t>
      </w:r>
      <w:r>
        <w:t>o</w:t>
      </w:r>
      <w:r w:rsidR="00CF22F0">
        <w:t>statní zaměstnanci právnické</w:t>
      </w:r>
      <w:r w:rsidR="008155ED">
        <w:t xml:space="preserve"> osoby</w:t>
      </w:r>
      <w:r w:rsidR="007330D0">
        <w:t xml:space="preserve"> mohou být oprávněnou úřední osobou</w:t>
      </w:r>
      <w:r w:rsidR="00CF22F0">
        <w:t xml:space="preserve">, </w:t>
      </w:r>
      <w:r w:rsidR="007330D0">
        <w:t xml:space="preserve">pokud je </w:t>
      </w:r>
      <w:r w:rsidR="00CF22F0">
        <w:t>ředitel školy výkonem takové činnosti pověří</w:t>
      </w:r>
      <w:r w:rsidR="007330D0">
        <w:t xml:space="preserve"> z důvodu jeho zastupování</w:t>
      </w:r>
      <w:r w:rsidR="00CF22F0">
        <w:t xml:space="preserve">. O tom, kdo je v řízení oprávněnou úřední osobou, se provede záznam </w:t>
      </w:r>
      <w:r w:rsidR="005A29BA">
        <w:t>do</w:t>
      </w:r>
      <w:r w:rsidR="00CF22F0">
        <w:t xml:space="preserve"> spisu (viz ustanovení § 15 odst. 4 správního řádu).</w:t>
      </w:r>
    </w:p>
    <w:p w:rsidR="00EB719F" w:rsidRDefault="00EB719F" w:rsidP="00EB719F">
      <w:pPr>
        <w:pStyle w:val="Odstavecseseznamem"/>
        <w:jc w:val="both"/>
      </w:pPr>
    </w:p>
    <w:p w:rsidR="00300B69" w:rsidRDefault="00300B69" w:rsidP="0055158D">
      <w:pPr>
        <w:pStyle w:val="Odstavecseseznamem"/>
        <w:numPr>
          <w:ilvl w:val="0"/>
          <w:numId w:val="3"/>
        </w:numPr>
        <w:jc w:val="both"/>
      </w:pPr>
      <w:r>
        <w:t>výše uvedené by se mělo promítnout i do označení správního orgánu</w:t>
      </w:r>
      <w:r w:rsidR="00EB1AFF">
        <w:t xml:space="preserve">, kdy namísto dosavadního způsobu označování „Ředitel mateřské školy, jejíž činnost vykonává Mateřská škola Znojmo“, resp. „Ředitel Mateřské školy Znojmo“, bude vhodnější např. takový způsob označování: </w:t>
      </w:r>
    </w:p>
    <w:p w:rsidR="00EB1AFF" w:rsidRDefault="00EB1AFF" w:rsidP="0055158D">
      <w:pPr>
        <w:pStyle w:val="Odstavecseseznamem"/>
        <w:jc w:val="both"/>
      </w:pPr>
      <w:r w:rsidRPr="00EB1AFF">
        <w:rPr>
          <w:b/>
        </w:rPr>
        <w:t>Mateřská škola Znojmo</w:t>
      </w:r>
      <w:r>
        <w:t xml:space="preserve"> rozhodla takto</w:t>
      </w:r>
      <w:r w:rsidR="007761C3">
        <w:t>…, nebo</w:t>
      </w:r>
    </w:p>
    <w:p w:rsidR="006B081A" w:rsidRDefault="006B081A" w:rsidP="0055158D">
      <w:pPr>
        <w:pStyle w:val="Odstavecseseznamem"/>
        <w:jc w:val="both"/>
      </w:pPr>
      <w:r>
        <w:rPr>
          <w:b/>
        </w:rPr>
        <w:t xml:space="preserve">Mateřská škola Znojmo rozhodla svým ředitelem </w:t>
      </w:r>
      <w:r w:rsidRPr="006B081A">
        <w:t>… takto</w:t>
      </w:r>
    </w:p>
    <w:p w:rsidR="00750297" w:rsidRDefault="00750297" w:rsidP="0055158D">
      <w:pPr>
        <w:pStyle w:val="Odstavecseseznamem"/>
        <w:jc w:val="both"/>
      </w:pPr>
    </w:p>
    <w:p w:rsidR="007761C3" w:rsidRDefault="006B6168" w:rsidP="0055158D">
      <w:pPr>
        <w:pStyle w:val="Odstavecseseznamem"/>
        <w:numPr>
          <w:ilvl w:val="0"/>
          <w:numId w:val="4"/>
        </w:numPr>
        <w:ind w:left="284" w:hanging="284"/>
        <w:jc w:val="both"/>
        <w:rPr>
          <w:b/>
        </w:rPr>
      </w:pPr>
      <w:bookmarkStart w:id="0" w:name="_GoBack"/>
      <w:bookmarkEnd w:id="0"/>
      <w:r w:rsidRPr="007761C3">
        <w:rPr>
          <w:b/>
        </w:rPr>
        <w:lastRenderedPageBreak/>
        <w:t xml:space="preserve"> </w:t>
      </w:r>
      <w:r w:rsidR="007761C3" w:rsidRPr="007761C3">
        <w:rPr>
          <w:b/>
        </w:rPr>
        <w:t>Použití správního řádu</w:t>
      </w:r>
    </w:p>
    <w:p w:rsidR="003B1248" w:rsidRDefault="003B1248" w:rsidP="0055158D">
      <w:pPr>
        <w:jc w:val="both"/>
      </w:pPr>
      <w:r w:rsidRPr="007330D0">
        <w:rPr>
          <w:b/>
        </w:rPr>
        <w:t>Rozšiřuje se okruh otázek, při jejichž rozhodován</w:t>
      </w:r>
      <w:r w:rsidR="00C91F5F" w:rsidRPr="007330D0">
        <w:rPr>
          <w:b/>
        </w:rPr>
        <w:t>í se bude aplikovat správní řád</w:t>
      </w:r>
      <w:r w:rsidR="00C91F5F">
        <w:t xml:space="preserve"> – dochází ke změně </w:t>
      </w:r>
      <w:r w:rsidR="00750297">
        <w:t>vnímání</w:t>
      </w:r>
      <w:r w:rsidR="00C91F5F">
        <w:t xml:space="preserve"> ustanovení § 165 odst. 2 školského zákona. Podle dosavadního výkladu aplikovali ředitelé škol správní řád pouze v případech, kdy rozhodovali ve věcech uvedených v ustanovení § 165 odst. 2 školského zákona. V některých případech pak právní úprava předpokládala poněkud nelogickou konstrukci, kdy v případě vyhovění žádosti </w:t>
      </w:r>
      <w:r w:rsidR="00750297">
        <w:t xml:space="preserve">v </w:t>
      </w:r>
      <w:r w:rsidR="00C91F5F">
        <w:t>řízení ředitel školy podle správního řádu nepo</w:t>
      </w:r>
      <w:r w:rsidR="00750297">
        <w:t>stupoval, a </w:t>
      </w:r>
      <w:r w:rsidR="00C91F5F">
        <w:t>v případě zamítnutí žádosti podle správního řádu postupoval.</w:t>
      </w:r>
    </w:p>
    <w:p w:rsidR="001B72F6" w:rsidRDefault="001B72F6" w:rsidP="0055158D">
      <w:pPr>
        <w:jc w:val="both"/>
      </w:pPr>
      <w:r w:rsidRPr="007330D0">
        <w:rPr>
          <w:b/>
        </w:rPr>
        <w:t xml:space="preserve">Podle </w:t>
      </w:r>
      <w:r w:rsidR="008155ED" w:rsidRPr="007330D0">
        <w:rPr>
          <w:b/>
        </w:rPr>
        <w:t>aktuálního</w:t>
      </w:r>
      <w:r w:rsidRPr="007330D0">
        <w:rPr>
          <w:b/>
        </w:rPr>
        <w:t xml:space="preserve"> výkladu bude škol</w:t>
      </w:r>
      <w:r w:rsidR="008155ED" w:rsidRPr="007330D0">
        <w:rPr>
          <w:b/>
        </w:rPr>
        <w:t>a</w:t>
      </w:r>
      <w:r w:rsidRPr="007330D0">
        <w:rPr>
          <w:b/>
        </w:rPr>
        <w:t xml:space="preserve"> a školské zařízení postupovat </w:t>
      </w:r>
      <w:r w:rsidR="008155ED" w:rsidRPr="007330D0">
        <w:rPr>
          <w:b/>
        </w:rPr>
        <w:t xml:space="preserve">podle správního řádu </w:t>
      </w:r>
      <w:r w:rsidRPr="007330D0">
        <w:rPr>
          <w:b/>
        </w:rPr>
        <w:t xml:space="preserve">vždy, pokud bude v oblasti veřejné správy </w:t>
      </w:r>
      <w:r w:rsidR="00750297" w:rsidRPr="007330D0">
        <w:rPr>
          <w:b/>
        </w:rPr>
        <w:t xml:space="preserve">autoritativně </w:t>
      </w:r>
      <w:r w:rsidRPr="007330D0">
        <w:rPr>
          <w:b/>
        </w:rPr>
        <w:t>rozhodovat o právech a povinnostech fyzických osob v oblasti poskytování vzdělávání a školských služeb.</w:t>
      </w:r>
      <w:r>
        <w:t xml:space="preserve"> Školský zákon ani jiný právní předpis však neobsahuje výčet (seznam) všech takových potenciálních rozhodnutí</w:t>
      </w:r>
      <w:r w:rsidR="00750297">
        <w:t xml:space="preserve">, ustanovení § 165 odst. 2 školského zákona </w:t>
      </w:r>
      <w:r w:rsidR="008155ED">
        <w:t>s</w:t>
      </w:r>
      <w:r w:rsidR="00750297">
        <w:t xml:space="preserve">e v tomto směru </w:t>
      </w:r>
      <w:r w:rsidR="008155ED">
        <w:t xml:space="preserve">stalo </w:t>
      </w:r>
      <w:r w:rsidR="00750297">
        <w:t>nedostačující</w:t>
      </w:r>
      <w:r w:rsidR="008155ED">
        <w:t>m</w:t>
      </w:r>
      <w:r w:rsidR="00803988">
        <w:t xml:space="preserve">. </w:t>
      </w:r>
      <w:r w:rsidR="00FD7CB1">
        <w:t>K dalšímu osudu u</w:t>
      </w:r>
      <w:r w:rsidR="00803988">
        <w:t xml:space="preserve">stanovení § 165 odst. 2 školského </w:t>
      </w:r>
      <w:r w:rsidR="006B081A">
        <w:t xml:space="preserve">zákona lze jen říci, že </w:t>
      </w:r>
      <w:r w:rsidR="0055158D">
        <w:t>toto</w:t>
      </w:r>
      <w:r w:rsidR="006B081A">
        <w:t xml:space="preserve"> se stal</w:t>
      </w:r>
      <w:r w:rsidR="0055158D">
        <w:t>o</w:t>
      </w:r>
      <w:r w:rsidR="006B081A">
        <w:t xml:space="preserve"> </w:t>
      </w:r>
      <w:r w:rsidR="0055158D">
        <w:t xml:space="preserve">v podstatě </w:t>
      </w:r>
      <w:r w:rsidR="006B081A">
        <w:t>nadbytečným</w:t>
      </w:r>
      <w:r w:rsidR="00B56A76">
        <w:t xml:space="preserve"> (až na uvedené níže)</w:t>
      </w:r>
      <w:r w:rsidR="0055158D">
        <w:t>, protože neobsahuje konečný výčet, ale naopak minimální počet případů, při jejichž rozhodování ředitel školy aplikuje správní řád.</w:t>
      </w:r>
      <w:r w:rsidR="008155ED">
        <w:t xml:space="preserve"> To znamená, že pokud určitý předmět řízení není ve výčtu uveden, neznamená to, že se na předmětné řízení správní řád nevztahuje.</w:t>
      </w:r>
    </w:p>
    <w:p w:rsidR="0055158D" w:rsidRDefault="0055158D" w:rsidP="0055158D">
      <w:pPr>
        <w:jc w:val="both"/>
      </w:pPr>
    </w:p>
    <w:p w:rsidR="003B1248" w:rsidRPr="0055158D" w:rsidRDefault="0055158D" w:rsidP="0055158D">
      <w:pPr>
        <w:pStyle w:val="Odstavecseseznamem"/>
        <w:numPr>
          <w:ilvl w:val="0"/>
          <w:numId w:val="4"/>
        </w:numPr>
        <w:ind w:left="284" w:hanging="284"/>
        <w:jc w:val="both"/>
        <w:rPr>
          <w:b/>
        </w:rPr>
      </w:pPr>
      <w:r>
        <w:rPr>
          <w:b/>
        </w:rPr>
        <w:t>Úřední deska</w:t>
      </w:r>
    </w:p>
    <w:p w:rsidR="003B1248" w:rsidRDefault="0055158D" w:rsidP="0055158D">
      <w:pPr>
        <w:jc w:val="both"/>
      </w:pPr>
      <w:r>
        <w:t>V důsledku změny vnímání správního orgánu</w:t>
      </w:r>
      <w:r w:rsidR="002B59FD">
        <w:t>, kdy ředitel školy byl posuzován jako fyzická osoba vykonávající působnost správního orgánu (viz ustanovení § 26 odst. 2 správního řádu)</w:t>
      </w:r>
      <w:r w:rsidR="00DB2316">
        <w:t>, se objevila povinnost škol zřizovat úřední desku (viz § 26 správního řádu)</w:t>
      </w:r>
      <w:r w:rsidR="00CF0C63">
        <w:t xml:space="preserve">. Úřední deska musí být </w:t>
      </w:r>
      <w:r w:rsidR="00B56A76">
        <w:t xml:space="preserve">veřejně </w:t>
      </w:r>
      <w:r w:rsidR="00CF0C63">
        <w:t xml:space="preserve">přístupná nepřetržitě (tj. 24 hodin denně a každý den) </w:t>
      </w:r>
      <w:r w:rsidR="00B56A76">
        <w:t xml:space="preserve">např. na fasádě budovy </w:t>
      </w:r>
      <w:r w:rsidR="00CF0C63">
        <w:t xml:space="preserve">a současně </w:t>
      </w:r>
      <w:r w:rsidR="00B56A76">
        <w:t xml:space="preserve">se její obsah </w:t>
      </w:r>
      <w:r w:rsidR="00B56A76" w:rsidRPr="00B56A76">
        <w:t>zveřejňuje i způso</w:t>
      </w:r>
      <w:r w:rsidR="00B56A76">
        <w:t xml:space="preserve">bem umožňujícím dálkový přístup (jedná se o jeden obsah zveřejňovaný prostřednictvím  dvou médií). </w:t>
      </w:r>
    </w:p>
    <w:p w:rsidR="00750297" w:rsidRDefault="00750297" w:rsidP="0055158D">
      <w:pPr>
        <w:jc w:val="both"/>
      </w:pPr>
    </w:p>
    <w:p w:rsidR="007761C3" w:rsidRDefault="00B56A76" w:rsidP="00B56A76">
      <w:pPr>
        <w:pStyle w:val="Odstavecseseznamem"/>
        <w:numPr>
          <w:ilvl w:val="0"/>
          <w:numId w:val="4"/>
        </w:numPr>
        <w:ind w:left="284" w:hanging="284"/>
        <w:jc w:val="both"/>
        <w:rPr>
          <w:b/>
        </w:rPr>
      </w:pPr>
      <w:r>
        <w:rPr>
          <w:b/>
        </w:rPr>
        <w:t xml:space="preserve">Odvolací </w:t>
      </w:r>
      <w:r w:rsidR="005A29BA">
        <w:rPr>
          <w:b/>
        </w:rPr>
        <w:t xml:space="preserve">správní </w:t>
      </w:r>
      <w:r>
        <w:rPr>
          <w:b/>
        </w:rPr>
        <w:t>orgán</w:t>
      </w:r>
    </w:p>
    <w:p w:rsidR="00B56A76" w:rsidRDefault="00B56A76" w:rsidP="00B56A76">
      <w:pPr>
        <w:jc w:val="both"/>
      </w:pPr>
      <w:r>
        <w:t xml:space="preserve">Odvolacím </w:t>
      </w:r>
      <w:r w:rsidR="005A29BA">
        <w:t xml:space="preserve">správním </w:t>
      </w:r>
      <w:r>
        <w:t>org</w:t>
      </w:r>
      <w:r w:rsidR="00723770">
        <w:t>ánem školy a školského zařízení</w:t>
      </w:r>
      <w:r>
        <w:t>:</w:t>
      </w:r>
    </w:p>
    <w:p w:rsidR="00B56A76" w:rsidRDefault="00B56A76" w:rsidP="00B56A76">
      <w:pPr>
        <w:pStyle w:val="Odstavecseseznamem"/>
        <w:numPr>
          <w:ilvl w:val="0"/>
          <w:numId w:val="5"/>
        </w:numPr>
        <w:jc w:val="both"/>
      </w:pPr>
      <w:r>
        <w:t xml:space="preserve">u </w:t>
      </w:r>
      <w:r w:rsidRPr="00B56A76">
        <w:t>škol a školských zařízení, které zřizuje stát, kraj, obec nebo svazek obcí, při rozhodování podle § 165 odst. 2</w:t>
      </w:r>
      <w:r>
        <w:t xml:space="preserve"> </w:t>
      </w:r>
      <w:r w:rsidR="00EF4554">
        <w:t>je</w:t>
      </w:r>
      <w:r w:rsidR="00174535">
        <w:t xml:space="preserve"> odvolacím </w:t>
      </w:r>
      <w:r w:rsidR="005A29BA">
        <w:t xml:space="preserve">správním </w:t>
      </w:r>
      <w:r w:rsidR="00174535">
        <w:t>orgánem školy a školského zařízení</w:t>
      </w:r>
      <w:r w:rsidR="00EF4554">
        <w:t xml:space="preserve"> </w:t>
      </w:r>
      <w:r w:rsidRPr="00750297">
        <w:t>krajský úřad</w:t>
      </w:r>
      <w:r>
        <w:t xml:space="preserve"> (viz ustanovení § 183 odst. 4 školského zákona)</w:t>
      </w:r>
      <w:r w:rsidR="00815C13">
        <w:t>;</w:t>
      </w:r>
    </w:p>
    <w:p w:rsidR="00EF4554" w:rsidRDefault="00EF4554" w:rsidP="00EF4554">
      <w:pPr>
        <w:pStyle w:val="Odstavecseseznamem"/>
        <w:numPr>
          <w:ilvl w:val="0"/>
          <w:numId w:val="5"/>
        </w:numPr>
        <w:jc w:val="both"/>
      </w:pPr>
      <w:r>
        <w:t xml:space="preserve">u </w:t>
      </w:r>
      <w:r w:rsidRPr="00B56A76">
        <w:t xml:space="preserve">škol a školských zařízení, které zřizuje stát, kraj, obec nebo svazek obcí, při rozhodování </w:t>
      </w:r>
      <w:r>
        <w:t>v jiných věcech než uvedených v ustanovení</w:t>
      </w:r>
      <w:r w:rsidRPr="00B56A76">
        <w:t xml:space="preserve"> § 165 odst. 2</w:t>
      </w:r>
      <w:r>
        <w:t xml:space="preserve"> je </w:t>
      </w:r>
      <w:r w:rsidR="00174535">
        <w:t xml:space="preserve">odvolacím orgánem školy a školského zařízení </w:t>
      </w:r>
      <w:r w:rsidR="005A29BA">
        <w:t xml:space="preserve">je odvolacím správním orgánem </w:t>
      </w:r>
      <w:r>
        <w:t xml:space="preserve">nadřízený orgán (viz ustanovení </w:t>
      </w:r>
      <w:r w:rsidR="005A29BA">
        <w:t>§ 89 odst. </w:t>
      </w:r>
      <w:r>
        <w:t>1 správního řádu)</w:t>
      </w:r>
      <w:r w:rsidR="00DD3054">
        <w:t xml:space="preserve"> – </w:t>
      </w:r>
      <w:r w:rsidR="00815C13">
        <w:t>žádná obecně závazná právní norma výslovně neuvádí</w:t>
      </w:r>
      <w:r w:rsidR="00DD3054">
        <w:t>, kdo tímto orgánem je</w:t>
      </w:r>
      <w:r w:rsidR="00815C13">
        <w:t>;</w:t>
      </w:r>
    </w:p>
    <w:p w:rsidR="00B56A76" w:rsidRDefault="00B56A76" w:rsidP="00B56A76">
      <w:pPr>
        <w:pStyle w:val="Odstavecseseznamem"/>
        <w:numPr>
          <w:ilvl w:val="0"/>
          <w:numId w:val="5"/>
        </w:numPr>
        <w:jc w:val="both"/>
      </w:pPr>
      <w:r>
        <w:t xml:space="preserve">u škol a školských zařízení jiných zřizovatelů (soukromé a církevní) </w:t>
      </w:r>
      <w:r w:rsidR="00EF4554">
        <w:t xml:space="preserve">je </w:t>
      </w:r>
      <w:r w:rsidR="00174535">
        <w:t xml:space="preserve">odvolacím orgánem školy a školského </w:t>
      </w:r>
      <w:r w:rsidR="00EF4554">
        <w:t>na</w:t>
      </w:r>
      <w:r w:rsidR="005A29BA">
        <w:t>dřízený orgán (viz ustanovení § </w:t>
      </w:r>
      <w:r w:rsidR="00EF4554">
        <w:t>89 odst. 1 správního řádu)</w:t>
      </w:r>
      <w:r w:rsidR="00DD3054">
        <w:t xml:space="preserve"> – </w:t>
      </w:r>
      <w:r w:rsidR="00815C13">
        <w:t>žádná obecně závazná právní norma výslovně neuvádí</w:t>
      </w:r>
      <w:r w:rsidR="00DD3054">
        <w:t>, kdo tímto orgánem je</w:t>
      </w:r>
      <w:r w:rsidR="00815C13">
        <w:t>;</w:t>
      </w:r>
    </w:p>
    <w:p w:rsidR="00EF4554" w:rsidRDefault="00EF4554" w:rsidP="00EF4554">
      <w:pPr>
        <w:pStyle w:val="Odstavecseseznamem"/>
        <w:numPr>
          <w:ilvl w:val="0"/>
          <w:numId w:val="5"/>
        </w:numPr>
        <w:jc w:val="both"/>
      </w:pPr>
      <w:r>
        <w:lastRenderedPageBreak/>
        <w:t>u</w:t>
      </w:r>
      <w:r w:rsidRPr="00EF4554">
        <w:t xml:space="preserve"> dětsk</w:t>
      </w:r>
      <w:r>
        <w:t>ých</w:t>
      </w:r>
      <w:r w:rsidRPr="00EF4554">
        <w:t xml:space="preserve"> domov</w:t>
      </w:r>
      <w:r>
        <w:t>ů</w:t>
      </w:r>
      <w:r w:rsidRPr="00EF4554">
        <w:t>, dětsk</w:t>
      </w:r>
      <w:r>
        <w:t>ých</w:t>
      </w:r>
      <w:r w:rsidRPr="00EF4554">
        <w:t xml:space="preserve"> domov</w:t>
      </w:r>
      <w:r>
        <w:t>ů</w:t>
      </w:r>
      <w:r w:rsidRPr="00EF4554">
        <w:t xml:space="preserve"> se školou a výchovn</w:t>
      </w:r>
      <w:r>
        <w:t>ých</w:t>
      </w:r>
      <w:r w:rsidRPr="00EF4554">
        <w:t xml:space="preserve"> ústav</w:t>
      </w:r>
      <w:r>
        <w:t xml:space="preserve">ů (bez ohledu na zřizovatele) je </w:t>
      </w:r>
      <w:r w:rsidR="00174535">
        <w:t xml:space="preserve">odvolacím </w:t>
      </w:r>
      <w:r w:rsidR="005A29BA">
        <w:t xml:space="preserve">správním </w:t>
      </w:r>
      <w:r w:rsidR="00174535">
        <w:t xml:space="preserve">orgánem školského zařízení </w:t>
      </w:r>
      <w:r>
        <w:t>krajský úřad (viz ustanovení § 36 odst. 2 zákona č. 109/2002 Sb.)</w:t>
      </w:r>
      <w:r w:rsidR="00815C13">
        <w:t>;</w:t>
      </w:r>
    </w:p>
    <w:p w:rsidR="00EF4554" w:rsidRPr="00B56A76" w:rsidRDefault="00EF4554" w:rsidP="00EF4554">
      <w:pPr>
        <w:pStyle w:val="Odstavecseseznamem"/>
        <w:numPr>
          <w:ilvl w:val="0"/>
          <w:numId w:val="5"/>
        </w:numPr>
        <w:jc w:val="both"/>
      </w:pPr>
      <w:r>
        <w:t xml:space="preserve">u </w:t>
      </w:r>
      <w:r w:rsidRPr="00EF4554">
        <w:t>diagnostick</w:t>
      </w:r>
      <w:r>
        <w:t>ých</w:t>
      </w:r>
      <w:r w:rsidRPr="00EF4554">
        <w:t xml:space="preserve"> ústav</w:t>
      </w:r>
      <w:r>
        <w:t>ů (bez ohledu na zřizovatele)</w:t>
      </w:r>
      <w:r w:rsidRPr="00EF4554">
        <w:t xml:space="preserve"> je </w:t>
      </w:r>
      <w:r w:rsidR="00174535">
        <w:t xml:space="preserve">odvolacím </w:t>
      </w:r>
      <w:r w:rsidR="005A29BA">
        <w:t xml:space="preserve">správním </w:t>
      </w:r>
      <w:r w:rsidR="00174535">
        <w:t xml:space="preserve">orgánem školského zařízení </w:t>
      </w:r>
      <w:r w:rsidR="00750297">
        <w:t>MŠMT</w:t>
      </w:r>
      <w:r>
        <w:t xml:space="preserve"> (viz ustanovení § 36 odst. 2 zákona č. 109/2002 Sb.)</w:t>
      </w:r>
      <w:r w:rsidR="00815C13">
        <w:t>.</w:t>
      </w:r>
    </w:p>
    <w:p w:rsidR="00B56A76" w:rsidRPr="00B56A76" w:rsidRDefault="00B56A76" w:rsidP="00B56A76">
      <w:pPr>
        <w:pStyle w:val="Odstavecseseznamem"/>
        <w:ind w:left="284"/>
        <w:jc w:val="both"/>
        <w:rPr>
          <w:b/>
        </w:rPr>
      </w:pPr>
    </w:p>
    <w:sectPr w:rsidR="00B56A76" w:rsidRPr="00B56A76" w:rsidSect="00A4428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208" w:rsidRDefault="005A0208" w:rsidP="00EF4554">
      <w:pPr>
        <w:spacing w:after="0" w:line="240" w:lineRule="auto"/>
      </w:pPr>
      <w:r>
        <w:separator/>
      </w:r>
    </w:p>
  </w:endnote>
  <w:endnote w:type="continuationSeparator" w:id="0">
    <w:p w:rsidR="005A0208" w:rsidRDefault="005A0208" w:rsidP="00EF4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6458412"/>
      <w:docPartObj>
        <w:docPartGallery w:val="Page Numbers (Bottom of Page)"/>
        <w:docPartUnique/>
      </w:docPartObj>
    </w:sdtPr>
    <w:sdtEndPr/>
    <w:sdtContent>
      <w:p w:rsidR="00EF4554" w:rsidRDefault="0055197D">
        <w:pPr>
          <w:pStyle w:val="Zpat"/>
          <w:jc w:val="center"/>
        </w:pPr>
        <w:r>
          <w:fldChar w:fldCharType="begin"/>
        </w:r>
        <w:r w:rsidR="00EF4554">
          <w:instrText>PAGE   \* MERGEFORMAT</w:instrText>
        </w:r>
        <w:r>
          <w:fldChar w:fldCharType="separate"/>
        </w:r>
        <w:r w:rsidR="00261116">
          <w:rPr>
            <w:noProof/>
          </w:rPr>
          <w:t>1</w:t>
        </w:r>
        <w:r>
          <w:fldChar w:fldCharType="end"/>
        </w:r>
      </w:p>
    </w:sdtContent>
  </w:sdt>
  <w:p w:rsidR="00EF4554" w:rsidRDefault="00EF455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208" w:rsidRDefault="005A0208" w:rsidP="00EF4554">
      <w:pPr>
        <w:spacing w:after="0" w:line="240" w:lineRule="auto"/>
      </w:pPr>
      <w:r>
        <w:separator/>
      </w:r>
    </w:p>
  </w:footnote>
  <w:footnote w:type="continuationSeparator" w:id="0">
    <w:p w:rsidR="005A0208" w:rsidRDefault="005A0208" w:rsidP="00EF45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817C7"/>
    <w:multiLevelType w:val="hybridMultilevel"/>
    <w:tmpl w:val="C4EE92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25680"/>
    <w:multiLevelType w:val="hybridMultilevel"/>
    <w:tmpl w:val="B5C270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52194"/>
    <w:multiLevelType w:val="hybridMultilevel"/>
    <w:tmpl w:val="B2AAA2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A35B2"/>
    <w:multiLevelType w:val="hybridMultilevel"/>
    <w:tmpl w:val="B6D0FB94"/>
    <w:lvl w:ilvl="0" w:tplc="A51008C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A73746"/>
    <w:multiLevelType w:val="hybridMultilevel"/>
    <w:tmpl w:val="A0CC3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F7A"/>
    <w:rsid w:val="000D56EA"/>
    <w:rsid w:val="00170C6E"/>
    <w:rsid w:val="00174535"/>
    <w:rsid w:val="001B72F6"/>
    <w:rsid w:val="00261116"/>
    <w:rsid w:val="002B59FD"/>
    <w:rsid w:val="00300B69"/>
    <w:rsid w:val="003300B0"/>
    <w:rsid w:val="003B1248"/>
    <w:rsid w:val="00525B39"/>
    <w:rsid w:val="0055158D"/>
    <w:rsid w:val="0055197D"/>
    <w:rsid w:val="005A0208"/>
    <w:rsid w:val="005A29BA"/>
    <w:rsid w:val="00691F7A"/>
    <w:rsid w:val="006B081A"/>
    <w:rsid w:val="006B6168"/>
    <w:rsid w:val="00723770"/>
    <w:rsid w:val="00726F83"/>
    <w:rsid w:val="007330D0"/>
    <w:rsid w:val="00750297"/>
    <w:rsid w:val="0075167C"/>
    <w:rsid w:val="007761C3"/>
    <w:rsid w:val="007C323C"/>
    <w:rsid w:val="00803988"/>
    <w:rsid w:val="008155ED"/>
    <w:rsid w:val="00815C13"/>
    <w:rsid w:val="00852BE2"/>
    <w:rsid w:val="00971F40"/>
    <w:rsid w:val="00A4428E"/>
    <w:rsid w:val="00A82C36"/>
    <w:rsid w:val="00B56A76"/>
    <w:rsid w:val="00C91F5F"/>
    <w:rsid w:val="00CF0C63"/>
    <w:rsid w:val="00CF22F0"/>
    <w:rsid w:val="00DB2316"/>
    <w:rsid w:val="00DD0EAC"/>
    <w:rsid w:val="00DD3054"/>
    <w:rsid w:val="00DD56AE"/>
    <w:rsid w:val="00EB1AFF"/>
    <w:rsid w:val="00EB719F"/>
    <w:rsid w:val="00EC0523"/>
    <w:rsid w:val="00EF4554"/>
    <w:rsid w:val="00F84D3B"/>
    <w:rsid w:val="00F9344F"/>
    <w:rsid w:val="00FD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F7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F22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22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22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22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22F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2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F4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4554"/>
  </w:style>
  <w:style w:type="paragraph" w:styleId="Zpat">
    <w:name w:val="footer"/>
    <w:basedOn w:val="Normln"/>
    <w:link w:val="ZpatChar"/>
    <w:uiPriority w:val="99"/>
    <w:unhideWhenUsed/>
    <w:rsid w:val="00EF4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45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F7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F22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22F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22F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22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22F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2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22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F4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4554"/>
  </w:style>
  <w:style w:type="paragraph" w:styleId="Zpat">
    <w:name w:val="footer"/>
    <w:basedOn w:val="Normln"/>
    <w:link w:val="ZpatChar"/>
    <w:uiPriority w:val="99"/>
    <w:unhideWhenUsed/>
    <w:rsid w:val="00EF4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4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06098-6761-446F-8234-C3235C701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4986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KrU JMK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Správce</dc:creator>
  <cp:keywords/>
  <dc:description/>
  <cp:lastModifiedBy>Správce</cp:lastModifiedBy>
  <cp:revision>2</cp:revision>
  <dcterms:created xsi:type="dcterms:W3CDTF">2013-03-20T13:22:00Z</dcterms:created>
  <dcterms:modified xsi:type="dcterms:W3CDTF">2013-03-20T13:22:00Z</dcterms:modified>
</cp:coreProperties>
</file>