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00D85" w14:textId="5ED32421" w:rsidR="00683694" w:rsidRDefault="00F037EB" w:rsidP="00D66C22">
      <w:pPr>
        <w:jc w:val="both"/>
      </w:pPr>
      <w:r>
        <w:t xml:space="preserve">Vážená paní ředitelko, vážený pane řediteli, </w:t>
      </w:r>
    </w:p>
    <w:p w14:paraId="651DFD6C" w14:textId="4A90069A" w:rsidR="00400E83" w:rsidRDefault="00400E83" w:rsidP="00D66C22">
      <w:pPr>
        <w:jc w:val="both"/>
      </w:pPr>
    </w:p>
    <w:p w14:paraId="125A3124" w14:textId="305B7186" w:rsidR="00400E83" w:rsidRDefault="00400E83" w:rsidP="00D66C22">
      <w:pPr>
        <w:jc w:val="both"/>
      </w:pPr>
      <w:r>
        <w:t xml:space="preserve">dovolujeme si Vás touto cestou seznámit s poznatky Krajského úřadu Jihomoravského kraje, odboru školství při činnosti odvolacího orgánu </w:t>
      </w:r>
      <w:r w:rsidR="00D70C23">
        <w:t>při agendě přijímacího řízení ke střednímu vzdělávání</w:t>
      </w:r>
      <w:r w:rsidR="007F08EC">
        <w:t xml:space="preserve"> pro školní rok 2021/2022</w:t>
      </w:r>
      <w:r w:rsidR="00D70C23">
        <w:t xml:space="preserve">. </w:t>
      </w:r>
      <w:r w:rsidR="006A6EC3">
        <w:t>Materiál reaguje i na výsledky kontrolní činnosti Ministerstva školství, mládeže a tělovýchovy</w:t>
      </w:r>
      <w:r w:rsidR="008A3E32">
        <w:t xml:space="preserve"> v této oblasti</w:t>
      </w:r>
      <w:r w:rsidR="006A6EC3">
        <w:t>.</w:t>
      </w:r>
    </w:p>
    <w:p w14:paraId="7335B5D8" w14:textId="77777777" w:rsidR="008A3E32" w:rsidRDefault="008A3E32" w:rsidP="00D66C22">
      <w:pPr>
        <w:jc w:val="both"/>
        <w:rPr>
          <w:b/>
          <w:bCs/>
        </w:rPr>
      </w:pPr>
    </w:p>
    <w:p w14:paraId="75A0AED4" w14:textId="2BC65849" w:rsidR="00AC4D47" w:rsidRPr="000F5FBB" w:rsidRDefault="000F5FBB" w:rsidP="00D66C22">
      <w:pPr>
        <w:jc w:val="both"/>
        <w:rPr>
          <w:b/>
          <w:bCs/>
        </w:rPr>
      </w:pPr>
      <w:r>
        <w:rPr>
          <w:b/>
          <w:bCs/>
        </w:rPr>
        <w:t>P</w:t>
      </w:r>
      <w:r w:rsidR="00DC7D4A" w:rsidRPr="000F5FBB">
        <w:rPr>
          <w:b/>
          <w:bCs/>
        </w:rPr>
        <w:t>rávní úprava:</w:t>
      </w:r>
    </w:p>
    <w:p w14:paraId="2C2F9EEA" w14:textId="0E026C92" w:rsidR="00DC7D4A" w:rsidRDefault="00E057C0" w:rsidP="00D66C22">
      <w:pPr>
        <w:pStyle w:val="Odstavecseseznamem"/>
        <w:numPr>
          <w:ilvl w:val="0"/>
          <w:numId w:val="3"/>
        </w:numPr>
        <w:jc w:val="both"/>
      </w:pPr>
      <w:r w:rsidRPr="001471AC">
        <w:t>zákon č. 561/2004 Sb., o předškolním, základním, středním, vyšším odborném a jiném vzdělávání (školský zákon), ve znění pozdějších předpisů</w:t>
      </w:r>
    </w:p>
    <w:p w14:paraId="1026082C" w14:textId="76663568" w:rsidR="00E057C0" w:rsidRDefault="00E057C0" w:rsidP="00D66C22">
      <w:pPr>
        <w:pStyle w:val="Odstavecseseznamem"/>
        <w:numPr>
          <w:ilvl w:val="0"/>
          <w:numId w:val="3"/>
        </w:numPr>
        <w:jc w:val="both"/>
      </w:pPr>
      <w:r>
        <w:t xml:space="preserve">vyhláška č. 353/2016 Sb., </w:t>
      </w:r>
      <w:r w:rsidRPr="00927133">
        <w:t>o</w:t>
      </w:r>
      <w:r>
        <w:t> </w:t>
      </w:r>
      <w:r w:rsidRPr="00927133">
        <w:t>přijímacím řízení ke střednímu vzdělávání</w:t>
      </w:r>
      <w:r>
        <w:t>, ve znění pozdějších předpisů</w:t>
      </w:r>
    </w:p>
    <w:p w14:paraId="4A1BDBC7" w14:textId="7120757A" w:rsidR="00E057C0" w:rsidRDefault="00A76653" w:rsidP="00D66C22">
      <w:pPr>
        <w:pStyle w:val="Odstavecseseznamem"/>
        <w:numPr>
          <w:ilvl w:val="0"/>
          <w:numId w:val="3"/>
        </w:numPr>
        <w:jc w:val="both"/>
      </w:pPr>
      <w:r>
        <w:t xml:space="preserve">zákon č. 500/2004 Sb., správní řád, ve znění pozdějších předpisů  </w:t>
      </w:r>
    </w:p>
    <w:p w14:paraId="0547CAF3" w14:textId="77777777" w:rsidR="008A3E32" w:rsidRDefault="008A3E32" w:rsidP="008A3E32">
      <w:pPr>
        <w:pStyle w:val="Odstavecseseznamem"/>
        <w:ind w:left="360"/>
        <w:jc w:val="both"/>
      </w:pPr>
    </w:p>
    <w:p w14:paraId="2FCD96D5" w14:textId="77777777" w:rsidR="005E1245" w:rsidRDefault="005E1245" w:rsidP="00D66C22">
      <w:pPr>
        <w:pStyle w:val="Odstavecseseznamem"/>
        <w:ind w:left="360"/>
        <w:jc w:val="both"/>
      </w:pPr>
    </w:p>
    <w:p w14:paraId="2A796ADC" w14:textId="0977B5F6" w:rsidR="00AC4D47" w:rsidRPr="000F5FBB" w:rsidRDefault="00AC4D47" w:rsidP="00D66C22">
      <w:pPr>
        <w:pStyle w:val="Odstavecseseznamem"/>
        <w:numPr>
          <w:ilvl w:val="0"/>
          <w:numId w:val="1"/>
        </w:numPr>
        <w:ind w:left="360"/>
        <w:jc w:val="both"/>
        <w:rPr>
          <w:b/>
          <w:bCs/>
        </w:rPr>
      </w:pPr>
      <w:r w:rsidRPr="000F5FBB">
        <w:rPr>
          <w:b/>
          <w:bCs/>
        </w:rPr>
        <w:t xml:space="preserve">Kritéria </w:t>
      </w:r>
      <w:r w:rsidR="00455783" w:rsidRPr="000F5FBB">
        <w:rPr>
          <w:b/>
          <w:bCs/>
        </w:rPr>
        <w:t>přijímacího řízení</w:t>
      </w:r>
    </w:p>
    <w:p w14:paraId="508C4E05" w14:textId="09F740D5" w:rsidR="00901428" w:rsidRDefault="00FB0C93" w:rsidP="00D66C22">
      <w:pPr>
        <w:pStyle w:val="Odstavecseseznamem"/>
        <w:numPr>
          <w:ilvl w:val="0"/>
          <w:numId w:val="4"/>
        </w:numPr>
        <w:jc w:val="both"/>
      </w:pPr>
      <w:r>
        <w:t>v</w:t>
      </w:r>
      <w:r w:rsidR="00350655" w:rsidRPr="00350655">
        <w:t xml:space="preserve"> přijímacím řízení nelze hodnotit hodnocení na vysvědčení za druhé pololetí školního roku 2019/2020</w:t>
      </w:r>
      <w:r w:rsidR="00350655">
        <w:t xml:space="preserve"> (</w:t>
      </w:r>
      <w:r w:rsidR="005E3456">
        <w:t xml:space="preserve">ustanovení § </w:t>
      </w:r>
      <w:r w:rsidR="00A53AC4">
        <w:t>1 odst. 7</w:t>
      </w:r>
      <w:r>
        <w:t xml:space="preserve"> </w:t>
      </w:r>
      <w:r w:rsidR="000F7C98">
        <w:t>vyhlášky</w:t>
      </w:r>
      <w:r w:rsidR="00350655">
        <w:t>)</w:t>
      </w:r>
      <w:r w:rsidR="000817EC">
        <w:t xml:space="preserve"> – t</w:t>
      </w:r>
      <w:r w:rsidR="009D4B91">
        <w:t>oto pravidlo platí na dobu neurčitou; tzn</w:t>
      </w:r>
      <w:r w:rsidR="00623098">
        <w:t>.</w:t>
      </w:r>
      <w:r w:rsidR="009D4B91">
        <w:t xml:space="preserve"> </w:t>
      </w:r>
      <w:r w:rsidR="00623098">
        <w:t xml:space="preserve">že </w:t>
      </w:r>
      <w:r w:rsidR="009D4B91">
        <w:t xml:space="preserve">dokud nebude zrušeno, nebude možné </w:t>
      </w:r>
      <w:r w:rsidR="00623098">
        <w:t>prospěch za</w:t>
      </w:r>
      <w:r w:rsidR="009B127F">
        <w:t xml:space="preserve"> dané období započítávat</w:t>
      </w:r>
      <w:r w:rsidR="007C1690">
        <w:t xml:space="preserve">; s touto skutečností je potřeba počítat </w:t>
      </w:r>
      <w:r w:rsidR="00C941B4">
        <w:t xml:space="preserve">při formulaci kritérií, a to zejména </w:t>
      </w:r>
      <w:r w:rsidR="009153E8">
        <w:t>v těch případech</w:t>
      </w:r>
      <w:r w:rsidR="00C941B4">
        <w:t xml:space="preserve">, </w:t>
      </w:r>
      <w:r w:rsidR="00546920">
        <w:t>kdy</w:t>
      </w:r>
      <w:r w:rsidR="00C941B4">
        <w:t xml:space="preserve"> </w:t>
      </w:r>
      <w:r w:rsidR="000C7C3C">
        <w:t>se</w:t>
      </w:r>
      <w:r w:rsidR="00C941B4">
        <w:t xml:space="preserve"> i</w:t>
      </w:r>
      <w:r w:rsidR="00EB345A">
        <w:t> </w:t>
      </w:r>
      <w:r w:rsidR="00C941B4">
        <w:t xml:space="preserve">v budoucnu </w:t>
      </w:r>
      <w:r w:rsidR="009153E8">
        <w:t xml:space="preserve">budou </w:t>
      </w:r>
      <w:r w:rsidR="00C941B4">
        <w:t xml:space="preserve">do 1. ročníku hlásit uchazeči, kterých </w:t>
      </w:r>
      <w:r w:rsidR="00F47B8D">
        <w:t>by se to mohlo týkat</w:t>
      </w:r>
      <w:r w:rsidR="00D66C22">
        <w:t xml:space="preserve"> – </w:t>
      </w:r>
      <w:r w:rsidR="007D3E70">
        <w:t>a</w:t>
      </w:r>
      <w:r w:rsidR="00D66C22">
        <w:t xml:space="preserve"> </w:t>
      </w:r>
      <w:r w:rsidR="007D3E70">
        <w:t>pro ty musí kritéria předpokládat řešení</w:t>
      </w:r>
      <w:r w:rsidR="00014253">
        <w:t xml:space="preserve"> </w:t>
      </w:r>
    </w:p>
    <w:p w14:paraId="1516EAF5" w14:textId="77777777" w:rsidR="00A033AD" w:rsidRDefault="00A033AD" w:rsidP="00A033AD">
      <w:pPr>
        <w:pStyle w:val="Odstavecseseznamem"/>
        <w:jc w:val="both"/>
      </w:pPr>
    </w:p>
    <w:p w14:paraId="39765049" w14:textId="48585685" w:rsidR="00BA4337" w:rsidRDefault="00324E6F" w:rsidP="00A033AD">
      <w:pPr>
        <w:pStyle w:val="Odstavecseseznamem"/>
        <w:numPr>
          <w:ilvl w:val="0"/>
          <w:numId w:val="4"/>
        </w:numPr>
        <w:jc w:val="both"/>
      </w:pPr>
      <w:r>
        <w:t xml:space="preserve">ustanovení § 60d odst. 2 školského zákona: </w:t>
      </w:r>
      <w:r w:rsidRPr="00A033AD">
        <w:rPr>
          <w:i/>
          <w:iCs/>
        </w:rPr>
        <w:t xml:space="preserve">Hodnocení jednotné zkoušky se na celkovém hodnocení splnění kritérií přijímacího řízení uchazečem podílí </w:t>
      </w:r>
      <w:r w:rsidRPr="00A033AD">
        <w:rPr>
          <w:b/>
          <w:bCs/>
          <w:i/>
          <w:iCs/>
        </w:rPr>
        <w:t>nejméně 60 %;</w:t>
      </w:r>
      <w:r w:rsidRPr="00A033AD">
        <w:rPr>
          <w:i/>
          <w:iCs/>
        </w:rPr>
        <w:t xml:space="preserve"> v případě přijímacího řízení do oboru vzdělání Gymnázium se sportovní přípravou nejméně </w:t>
      </w:r>
      <w:r w:rsidRPr="00A033AD">
        <w:rPr>
          <w:b/>
          <w:bCs/>
          <w:i/>
          <w:iCs/>
        </w:rPr>
        <w:t>40 %</w:t>
      </w:r>
      <w:r w:rsidR="00A033AD">
        <w:t xml:space="preserve"> - v</w:t>
      </w:r>
      <w:r w:rsidR="006F1DA6">
        <w:t xml:space="preserve">ýše uvedené </w:t>
      </w:r>
      <w:r w:rsidR="00044020">
        <w:t xml:space="preserve">tak </w:t>
      </w:r>
      <w:r w:rsidR="006F1DA6">
        <w:t>stanoví</w:t>
      </w:r>
      <w:r w:rsidR="00044020">
        <w:t xml:space="preserve">, že všechny </w:t>
      </w:r>
      <w:r w:rsidR="00E53757">
        <w:t xml:space="preserve">ostatní segmenty </w:t>
      </w:r>
      <w:r w:rsidR="00E1682A">
        <w:t xml:space="preserve">kritérií hodnocení </w:t>
      </w:r>
      <w:r w:rsidR="00C577C8">
        <w:t>(</w:t>
      </w:r>
      <w:r w:rsidR="004E0CB6">
        <w:t>hodnocení výsledků předchozího vzdělávání, hodnocení tzv. dalších skutečností</w:t>
      </w:r>
      <w:r w:rsidR="00D23FD7">
        <w:t>, školní přijímací zkouška)</w:t>
      </w:r>
      <w:r w:rsidR="004E0CB6">
        <w:t xml:space="preserve"> </w:t>
      </w:r>
      <w:r w:rsidR="00E1682A">
        <w:t xml:space="preserve">musí být nastaveny tak, </w:t>
      </w:r>
      <w:r w:rsidR="000E617B">
        <w:t xml:space="preserve">aby výše uvedené pravidlo bylo dodrženo </w:t>
      </w:r>
      <w:r w:rsidR="001E6FF5">
        <w:t>–</w:t>
      </w:r>
      <w:r w:rsidR="000E617B">
        <w:t xml:space="preserve"> </w:t>
      </w:r>
      <w:r w:rsidR="001E6FF5">
        <w:t>nelze tak např.</w:t>
      </w:r>
      <w:r w:rsidR="002679AC">
        <w:t xml:space="preserve"> stanovit pravidlo, že</w:t>
      </w:r>
      <w:r w:rsidR="00BA4337">
        <w:t>:</w:t>
      </w:r>
    </w:p>
    <w:p w14:paraId="0AF2D98A" w14:textId="77777777" w:rsidR="00BA4337" w:rsidRPr="00EE0ED6" w:rsidRDefault="00BA4337" w:rsidP="00BA4337">
      <w:pPr>
        <w:pStyle w:val="Odstavecseseznamem"/>
        <w:rPr>
          <w:sz w:val="8"/>
          <w:szCs w:val="8"/>
        </w:rPr>
      </w:pPr>
    </w:p>
    <w:p w14:paraId="10298353" w14:textId="564AC11E" w:rsidR="002679AC" w:rsidRDefault="001E6FF5" w:rsidP="002679AC">
      <w:pPr>
        <w:pStyle w:val="Odstavecseseznamem"/>
        <w:numPr>
          <w:ilvl w:val="0"/>
          <w:numId w:val="10"/>
        </w:numPr>
        <w:jc w:val="both"/>
      </w:pPr>
      <w:r>
        <w:t>nebudou přijímán</w:t>
      </w:r>
      <w:r w:rsidR="005B1D2B">
        <w:t>i</w:t>
      </w:r>
      <w:r>
        <w:t xml:space="preserve"> uchazeči, kteří byli </w:t>
      </w:r>
      <w:r w:rsidR="00EC6830">
        <w:t xml:space="preserve">v předmětném období </w:t>
      </w:r>
      <w:r>
        <w:t xml:space="preserve">hodnoceni </w:t>
      </w:r>
      <w:r w:rsidR="00EC6830">
        <w:t xml:space="preserve">na vysvědčení </w:t>
      </w:r>
      <w:r>
        <w:t xml:space="preserve">stupněm </w:t>
      </w:r>
      <w:r w:rsidR="00EC6830">
        <w:t>5</w:t>
      </w:r>
      <w:r w:rsidR="002679AC">
        <w:t xml:space="preserve"> (u oborů vzdělání s maturitní zkoušku)</w:t>
      </w:r>
      <w:r w:rsidR="00EE0ED6">
        <w:t>;</w:t>
      </w:r>
    </w:p>
    <w:p w14:paraId="74FC5696" w14:textId="77777777" w:rsidR="00EE0ED6" w:rsidRDefault="00F0333C" w:rsidP="002679AC">
      <w:pPr>
        <w:pStyle w:val="Odstavecseseznamem"/>
        <w:numPr>
          <w:ilvl w:val="0"/>
          <w:numId w:val="10"/>
        </w:numPr>
        <w:jc w:val="both"/>
      </w:pPr>
      <w:r>
        <w:t xml:space="preserve">za </w:t>
      </w:r>
      <w:r w:rsidR="00A925BE">
        <w:t xml:space="preserve">hodnocení určitými známkami budou takové odpočty bodů, že výsledek jednotné přijímací zkoušky bude </w:t>
      </w:r>
      <w:r w:rsidR="00357216">
        <w:t xml:space="preserve">omezen pod výše uvedenou hranici či zcela </w:t>
      </w:r>
      <w:r w:rsidR="00A925BE">
        <w:t>eliminován</w:t>
      </w:r>
      <w:r w:rsidR="00357216">
        <w:t xml:space="preserve">; </w:t>
      </w:r>
    </w:p>
    <w:p w14:paraId="1465437D" w14:textId="0CDF7E48" w:rsidR="008C2F4D" w:rsidRDefault="00357216" w:rsidP="002679AC">
      <w:pPr>
        <w:pStyle w:val="Odstavecseseznamem"/>
        <w:numPr>
          <w:ilvl w:val="0"/>
          <w:numId w:val="10"/>
        </w:numPr>
        <w:jc w:val="both"/>
      </w:pPr>
      <w:r>
        <w:t>pravidlo, že nebudou přijati uchazeči, kteří byli z chování hodnocen</w:t>
      </w:r>
      <w:r w:rsidR="005724DD">
        <w:t>i stupněm „neuspokojivé“ apod.</w:t>
      </w:r>
    </w:p>
    <w:p w14:paraId="6714F374" w14:textId="77777777" w:rsidR="00A033AD" w:rsidRDefault="00A033AD" w:rsidP="00A033AD">
      <w:pPr>
        <w:pStyle w:val="Odstavecseseznamem"/>
      </w:pPr>
    </w:p>
    <w:p w14:paraId="63B66386" w14:textId="08196818" w:rsidR="00A033AD" w:rsidRDefault="00B6111E" w:rsidP="00A033AD">
      <w:pPr>
        <w:pStyle w:val="Odstavecseseznamem"/>
        <w:numPr>
          <w:ilvl w:val="0"/>
          <w:numId w:val="4"/>
        </w:numPr>
        <w:jc w:val="both"/>
      </w:pPr>
      <w:r>
        <w:t>školní přijímací zkouška, talentová zkouška</w:t>
      </w:r>
      <w:r w:rsidR="00CC231D">
        <w:t xml:space="preserve"> – formu ško</w:t>
      </w:r>
      <w:r w:rsidR="00AD347B">
        <w:t>lský zákon nestanoví, může tak probíhat formou pohovoru, písemn</w:t>
      </w:r>
      <w:r w:rsidR="004A76DD">
        <w:t>ého výstupu</w:t>
      </w:r>
      <w:r w:rsidR="00AD347B">
        <w:t xml:space="preserve">, </w:t>
      </w:r>
      <w:r w:rsidR="00CD0727">
        <w:t xml:space="preserve">vytvoření výrobku/díla, vystoupení apod. </w:t>
      </w:r>
      <w:r w:rsidR="00A5703B">
        <w:t>Hodnocení takových skutečností</w:t>
      </w:r>
      <w:r w:rsidR="00295F64">
        <w:t xml:space="preserve"> klade zvýšené nároky na formulaci pravidel hodnocení, tak aby byl zaručen rovný přístup ke všem uchazečům</w:t>
      </w:r>
      <w:r w:rsidR="007701A2">
        <w:t xml:space="preserve"> – musí </w:t>
      </w:r>
      <w:r w:rsidR="00CD3B75">
        <w:t xml:space="preserve">být formulováno, co bude hodnoceno </w:t>
      </w:r>
      <w:r w:rsidR="00623488">
        <w:t xml:space="preserve">(hodnocené skutečnosti musí být </w:t>
      </w:r>
      <w:r w:rsidR="00775CD0">
        <w:t xml:space="preserve">popsány </w:t>
      </w:r>
      <w:r w:rsidR="00E01394">
        <w:t>podrobně a na jednotlivé prvky</w:t>
      </w:r>
      <w:r w:rsidR="00D6324E">
        <w:t xml:space="preserve">), jak budou </w:t>
      </w:r>
      <w:r w:rsidR="00AD74AC">
        <w:t xml:space="preserve">posuzovány </w:t>
      </w:r>
      <w:r w:rsidR="00D6324E">
        <w:t>jednotlivé prvky</w:t>
      </w:r>
      <w:r w:rsidR="00AD74AC">
        <w:t xml:space="preserve"> výkonu uchazeče a jaká část celkového hodnocení </w:t>
      </w:r>
      <w:r w:rsidR="00454BBF">
        <w:t xml:space="preserve">připadne na jednotlivé prvky (např. </w:t>
      </w:r>
      <w:r w:rsidR="00D319C7">
        <w:t xml:space="preserve">pokud jsou stanoveny okruhy pohovoru, je třeba formulovat i konkrétní dotazy a bodové hodnocení </w:t>
      </w:r>
      <w:r w:rsidR="00E41038">
        <w:t>u každého dotazu a způsob přidělování bodů u každého dotazu)</w:t>
      </w:r>
      <w:r w:rsidR="00295F64">
        <w:t xml:space="preserve">. Dále je třeba co nejlépe zaznamenat </w:t>
      </w:r>
      <w:r w:rsidR="007E4609">
        <w:t xml:space="preserve">jak </w:t>
      </w:r>
      <w:r w:rsidR="00295F64">
        <w:t>průběh</w:t>
      </w:r>
      <w:r w:rsidR="007E4609">
        <w:t>, tak</w:t>
      </w:r>
      <w:r w:rsidR="00295F64">
        <w:t xml:space="preserve"> hodnocení i takových výkonů uchazečů, </w:t>
      </w:r>
      <w:r w:rsidR="00295F64">
        <w:lastRenderedPageBreak/>
        <w:t xml:space="preserve">které nespočívají ve vyplnění testu, napsání správných odpovědí apod., nebo výkonů, které </w:t>
      </w:r>
      <w:r w:rsidR="00C56A73">
        <w:t xml:space="preserve">jsou </w:t>
      </w:r>
      <w:r w:rsidR="00295F64">
        <w:t>z povahy věci nezopakovatelné</w:t>
      </w:r>
      <w:r w:rsidR="00413A7C">
        <w:t xml:space="preserve"> (dramatický, taneční či hudební výkon)</w:t>
      </w:r>
      <w:r w:rsidR="00295F64">
        <w:t>, tak aby o</w:t>
      </w:r>
      <w:r w:rsidR="00E37455">
        <w:t> </w:t>
      </w:r>
      <w:r w:rsidR="00295F64">
        <w:t>hodnocení nevznikaly oprávněné pochybnosti</w:t>
      </w:r>
      <w:r w:rsidR="00413A7C">
        <w:t xml:space="preserve"> </w:t>
      </w:r>
      <w:r w:rsidR="0008083D">
        <w:t>–</w:t>
      </w:r>
      <w:r w:rsidR="00413A7C">
        <w:t xml:space="preserve"> </w:t>
      </w:r>
      <w:r w:rsidR="0008083D">
        <w:t>nejčastěji formou protokolu o výkonu uchazeč</w:t>
      </w:r>
      <w:r w:rsidR="00EE2A89">
        <w:t>e</w:t>
      </w:r>
      <w:r w:rsidR="00B60197">
        <w:t xml:space="preserve"> a následného hodnocení uchazeče</w:t>
      </w:r>
      <w:r w:rsidR="00295F64">
        <w:t>.</w:t>
      </w:r>
    </w:p>
    <w:p w14:paraId="179FFD55" w14:textId="77777777" w:rsidR="00780A0B" w:rsidRDefault="00780A0B" w:rsidP="00780A0B">
      <w:pPr>
        <w:pStyle w:val="Odstavecseseznamem"/>
        <w:jc w:val="both"/>
      </w:pPr>
    </w:p>
    <w:p w14:paraId="2DC476BD" w14:textId="12968434" w:rsidR="00780A0B" w:rsidRDefault="00780A0B" w:rsidP="00A033AD">
      <w:pPr>
        <w:pStyle w:val="Odstavecseseznamem"/>
        <w:numPr>
          <w:ilvl w:val="0"/>
          <w:numId w:val="4"/>
        </w:numPr>
        <w:jc w:val="both"/>
      </w:pPr>
      <w:r>
        <w:t>hodnocení tzv. dalších skutečností – hodnocení tzv. dalších skutečností není povinné</w:t>
      </w:r>
      <w:r w:rsidR="00E22ABB">
        <w:t>; pokud se však ředitel školy rozhodne, že hodnocení tzv. dalších skutečností bude součástí kritérií přijímacího řízení</w:t>
      </w:r>
      <w:r w:rsidR="00765814">
        <w:t xml:space="preserve">, pak musí být </w:t>
      </w:r>
      <w:r w:rsidR="00E31885">
        <w:t>naprosto jednoznačně nastaven způsob hodnocení. To znamená, že např. u hodnocení soutěží musí být stanoveno, jaké soutěže budou započítány, v jakém období</w:t>
      </w:r>
      <w:r w:rsidR="00E1403F">
        <w:t>, jaká úroveň, jaké umístění apod.; dále musí být stanoveno</w:t>
      </w:r>
      <w:r w:rsidR="00E70F70">
        <w:t xml:space="preserve">, kolik </w:t>
      </w:r>
      <w:r w:rsidR="005935D2">
        <w:t xml:space="preserve">a </w:t>
      </w:r>
      <w:r w:rsidR="00E70F70">
        <w:t xml:space="preserve">za jakou skutečnost </w:t>
      </w:r>
      <w:r w:rsidR="00127847">
        <w:t xml:space="preserve">bude přidělováno </w:t>
      </w:r>
      <w:r w:rsidR="005935D2">
        <w:t xml:space="preserve">bodů </w:t>
      </w:r>
      <w:r w:rsidR="00127847">
        <w:t>apod.</w:t>
      </w:r>
    </w:p>
    <w:p w14:paraId="474A901E" w14:textId="77777777" w:rsidR="005724DD" w:rsidRDefault="005724DD" w:rsidP="00A033AD">
      <w:pPr>
        <w:pStyle w:val="Odstavecseseznamem"/>
        <w:ind w:left="1080"/>
        <w:jc w:val="both"/>
      </w:pPr>
    </w:p>
    <w:p w14:paraId="6819BED4" w14:textId="77777777" w:rsidR="0071172F" w:rsidRDefault="0071172F" w:rsidP="00D66C22">
      <w:pPr>
        <w:pStyle w:val="Odstavecseseznamem"/>
        <w:jc w:val="both"/>
      </w:pPr>
    </w:p>
    <w:p w14:paraId="4EA4934B" w14:textId="5CEFFD36" w:rsidR="00DA1CE2" w:rsidRPr="000F5FBB" w:rsidRDefault="007124CF" w:rsidP="00D66C22">
      <w:pPr>
        <w:pStyle w:val="Odstavecseseznamem"/>
        <w:numPr>
          <w:ilvl w:val="0"/>
          <w:numId w:val="1"/>
        </w:numPr>
        <w:ind w:left="360"/>
        <w:jc w:val="both"/>
        <w:rPr>
          <w:b/>
          <w:bCs/>
        </w:rPr>
      </w:pPr>
      <w:r w:rsidRPr="000F5FBB">
        <w:rPr>
          <w:b/>
          <w:bCs/>
        </w:rPr>
        <w:t>Podávání přihlášek</w:t>
      </w:r>
      <w:r w:rsidR="007D3E70" w:rsidRPr="000F5FBB">
        <w:rPr>
          <w:b/>
          <w:bCs/>
        </w:rPr>
        <w:t xml:space="preserve"> </w:t>
      </w:r>
    </w:p>
    <w:p w14:paraId="7DD1D941" w14:textId="21BC11A5" w:rsidR="00DB2B44" w:rsidRDefault="00DB2B44" w:rsidP="00D66C22">
      <w:pPr>
        <w:pStyle w:val="Odstavecseseznamem"/>
        <w:numPr>
          <w:ilvl w:val="0"/>
          <w:numId w:val="5"/>
        </w:numPr>
        <w:jc w:val="both"/>
      </w:pPr>
      <w:r>
        <w:t>přihláška se podává na předepsaném tiskopise</w:t>
      </w:r>
      <w:r w:rsidR="00EE2A89">
        <w:t xml:space="preserve">; školský zákon </w:t>
      </w:r>
      <w:r w:rsidR="00483B47">
        <w:t xml:space="preserve">(ani správní řád) </w:t>
      </w:r>
      <w:r w:rsidR="00EE2A89">
        <w:t xml:space="preserve">nestanovuje, </w:t>
      </w:r>
      <w:r w:rsidR="00483B47">
        <w:t>že přihlášku nelze podat datovou schránkou, resp. e-</w:t>
      </w:r>
      <w:r w:rsidR="000766D7">
        <w:t xml:space="preserve">mailem s elektronickým podpisem – je však třeba </w:t>
      </w:r>
      <w:r w:rsidR="00E115DC">
        <w:t>počítat s těmito skutečnostmi:</w:t>
      </w:r>
    </w:p>
    <w:p w14:paraId="591D9D51" w14:textId="029097A3" w:rsidR="00B77E44" w:rsidRPr="007D56D7" w:rsidRDefault="00C63D77" w:rsidP="00B77E44">
      <w:pPr>
        <w:pStyle w:val="Odstavecseseznamem"/>
        <w:numPr>
          <w:ilvl w:val="0"/>
          <w:numId w:val="5"/>
        </w:numPr>
        <w:jc w:val="both"/>
        <w:rPr>
          <w:rFonts w:eastAsiaTheme="minorEastAsia"/>
        </w:rPr>
      </w:pPr>
      <w:r>
        <w:rPr>
          <w:b/>
          <w:bCs/>
        </w:rPr>
        <w:t>a</w:t>
      </w:r>
      <w:r w:rsidR="00B77E44" w:rsidRPr="00BB2B85">
        <w:rPr>
          <w:b/>
          <w:bCs/>
        </w:rPr>
        <w:t>utenticita podpisu</w:t>
      </w:r>
      <w:r w:rsidR="00B77E44">
        <w:rPr>
          <w:b/>
          <w:bCs/>
        </w:rPr>
        <w:t xml:space="preserve"> </w:t>
      </w:r>
      <w:r>
        <w:rPr>
          <w:b/>
          <w:bCs/>
        </w:rPr>
        <w:t>–</w:t>
      </w:r>
      <w:r w:rsidR="00E93AAE">
        <w:rPr>
          <w:b/>
          <w:bCs/>
        </w:rPr>
        <w:t xml:space="preserve"> </w:t>
      </w:r>
      <w:r w:rsidR="00B77E44" w:rsidRPr="00BB2B85">
        <w:rPr>
          <w:b/>
          <w:bCs/>
        </w:rPr>
        <w:t>správní řád</w:t>
      </w:r>
      <w:r w:rsidR="00E93AAE">
        <w:t xml:space="preserve"> </w:t>
      </w:r>
      <w:r w:rsidR="00B77E44">
        <w:t>v</w:t>
      </w:r>
      <w:r w:rsidR="00E93AAE">
        <w:t xml:space="preserve"> ustanovení § </w:t>
      </w:r>
      <w:r w:rsidR="00B77E44">
        <w:t>37 odst. 2 stanoví mj. to, že podání (</w:t>
      </w:r>
      <w:r w:rsidR="00761E36">
        <w:t xml:space="preserve">v tomto konkrétním případě </w:t>
      </w:r>
      <w:r w:rsidR="00B77E44">
        <w:t>t</w:t>
      </w:r>
      <w:r w:rsidR="00761E36">
        <w:t>edy</w:t>
      </w:r>
      <w:r w:rsidR="002F2C3F">
        <w:t> </w:t>
      </w:r>
      <w:r w:rsidR="00B77E44">
        <w:t xml:space="preserve">přihláška ke střednímu vzdělávání) musí obsahovat podpis osoby, která je činí. V případě, že by byla přihláška elektronická, musel by být její podatel vybaven </w:t>
      </w:r>
      <w:r w:rsidR="00B77E44" w:rsidRPr="00BB2B85">
        <w:rPr>
          <w:b/>
          <w:bCs/>
        </w:rPr>
        <w:t>zaručeným elektr</w:t>
      </w:r>
      <w:r w:rsidR="00572CAA">
        <w:rPr>
          <w:b/>
          <w:bCs/>
        </w:rPr>
        <w:t>on</w:t>
      </w:r>
      <w:r w:rsidR="00B77E44" w:rsidRPr="00BB2B85">
        <w:rPr>
          <w:b/>
          <w:bCs/>
        </w:rPr>
        <w:t>ickým podpisem</w:t>
      </w:r>
      <w:r w:rsidR="00B77E44">
        <w:rPr>
          <w:b/>
          <w:bCs/>
        </w:rPr>
        <w:t>, resp. datovou schránkou</w:t>
      </w:r>
      <w:r w:rsidR="00B77E44">
        <w:t xml:space="preserve">. </w:t>
      </w:r>
    </w:p>
    <w:p w14:paraId="602911F4" w14:textId="5E41A5F4" w:rsidR="00B77E44" w:rsidRPr="00180853" w:rsidRDefault="00C63D77" w:rsidP="00B77E44">
      <w:pPr>
        <w:pStyle w:val="Odstavecseseznamem"/>
        <w:numPr>
          <w:ilvl w:val="0"/>
          <w:numId w:val="5"/>
        </w:numPr>
        <w:jc w:val="both"/>
        <w:rPr>
          <w:rFonts w:eastAsiaTheme="minorEastAsia"/>
          <w:b/>
          <w:bCs/>
        </w:rPr>
      </w:pPr>
      <w:r>
        <w:rPr>
          <w:b/>
          <w:bCs/>
        </w:rPr>
        <w:t>d</w:t>
      </w:r>
      <w:r w:rsidR="00B77E44" w:rsidRPr="00BB2B85">
        <w:rPr>
          <w:b/>
          <w:bCs/>
        </w:rPr>
        <w:t>va podpisy na přihlášce</w:t>
      </w:r>
      <w:r w:rsidR="00B77E44">
        <w:rPr>
          <w:b/>
          <w:bCs/>
        </w:rPr>
        <w:t xml:space="preserve"> </w:t>
      </w:r>
      <w:r>
        <w:t>–</w:t>
      </w:r>
      <w:r w:rsidR="00B77E44">
        <w:t xml:space="preserve"> výše</w:t>
      </w:r>
      <w:r>
        <w:t xml:space="preserve"> </w:t>
      </w:r>
      <w:r w:rsidR="00B77E44">
        <w:t>uvedené je dále komplikováno požadavkem § 60a odst. 1 školského zákona, kdy v případě nezletilého uchazeče je náležitostí přihlášky také souhlas uchazeče s jejím podáním. Přihlášku tedy v tomto případě, který v celkovém počtu podaných přihlášek drtivě převládá, podepisují osoby dvě (dítě a rodič). To možnou akceptaci elektronické přihlášky dále komplikuje, jelikož je zde nutná</w:t>
      </w:r>
      <w:r w:rsidR="00B77E44">
        <w:rPr>
          <w:rFonts w:eastAsia="Times New Roman"/>
        </w:rPr>
        <w:t xml:space="preserve"> </w:t>
      </w:r>
      <w:r w:rsidR="00B77E44" w:rsidRPr="00180853">
        <w:rPr>
          <w:rFonts w:eastAsia="Times New Roman"/>
          <w:b/>
          <w:bCs/>
        </w:rPr>
        <w:t>dvojí autorizace – žák + jeho zákonný zástupce, tedy nejen zákonný zástupce, ale i nezletilý žák by musel disponovat zaručeným elektronickým podpisem</w:t>
      </w:r>
      <w:r w:rsidR="00B77E44">
        <w:rPr>
          <w:rFonts w:eastAsia="Times New Roman"/>
          <w:b/>
          <w:bCs/>
        </w:rPr>
        <w:t>,</w:t>
      </w:r>
      <w:r w:rsidR="00B77E44" w:rsidRPr="00A92F93">
        <w:rPr>
          <w:b/>
          <w:bCs/>
        </w:rPr>
        <w:t xml:space="preserve"> </w:t>
      </w:r>
      <w:r w:rsidR="00B77E44">
        <w:rPr>
          <w:b/>
          <w:bCs/>
        </w:rPr>
        <w:t>resp. datovou schránkou</w:t>
      </w:r>
      <w:r w:rsidR="00B77E44" w:rsidRPr="00180853">
        <w:rPr>
          <w:b/>
          <w:bCs/>
        </w:rPr>
        <w:t>.</w:t>
      </w:r>
    </w:p>
    <w:p w14:paraId="22A29C34" w14:textId="5241AF29" w:rsidR="00B77E44" w:rsidRPr="00A33A66" w:rsidRDefault="00C63D77" w:rsidP="00B77E44">
      <w:pPr>
        <w:pStyle w:val="Odstavecseseznamem"/>
        <w:numPr>
          <w:ilvl w:val="0"/>
          <w:numId w:val="5"/>
        </w:numPr>
        <w:jc w:val="both"/>
        <w:rPr>
          <w:rFonts w:eastAsiaTheme="minorEastAsia"/>
          <w:b/>
          <w:bCs/>
        </w:rPr>
      </w:pPr>
      <w:r>
        <w:rPr>
          <w:b/>
          <w:bCs/>
        </w:rPr>
        <w:t>p</w:t>
      </w:r>
      <w:r w:rsidR="00B77E44" w:rsidRPr="00180853">
        <w:rPr>
          <w:b/>
          <w:bCs/>
        </w:rPr>
        <w:t xml:space="preserve">řílohy přihlášky </w:t>
      </w:r>
      <w:r w:rsidR="00127847">
        <w:rPr>
          <w:b/>
          <w:bCs/>
        </w:rPr>
        <w:t xml:space="preserve">stanovené vyhláškou </w:t>
      </w:r>
      <w:r w:rsidR="00B77E44" w:rsidRPr="00180853">
        <w:rPr>
          <w:b/>
          <w:bCs/>
        </w:rPr>
        <w:t>musí mít hodnotu originálu</w:t>
      </w:r>
      <w:r w:rsidR="00127847">
        <w:rPr>
          <w:b/>
          <w:bCs/>
        </w:rPr>
        <w:t xml:space="preserve"> (resp. ověřené kopie)</w:t>
      </w:r>
      <w:r w:rsidR="00B77E44">
        <w:t xml:space="preserve"> – podle § 60a odst. 3 školského zákona jsou součástí přihlášky doklady stanovené prováděcím právním předpisem</w:t>
      </w:r>
      <w:r w:rsidR="005304B8">
        <w:t xml:space="preserve"> (tj. vyhláškou – viz výše)</w:t>
      </w:r>
      <w:r w:rsidR="00B77E44">
        <w:t xml:space="preserve">, včetně posudku o splnění podmínek zdravotní způsobilosti uchazeče pro daný obor vzdělání, pokud je </w:t>
      </w:r>
      <w:r w:rsidR="00AC7AE7">
        <w:t xml:space="preserve">podmínka splnění zdravotní způsobilosti </w:t>
      </w:r>
      <w:r w:rsidR="00B77E44">
        <w:t xml:space="preserve">stanovena (podpis a razítko lékaře). </w:t>
      </w:r>
      <w:r w:rsidR="005304B8">
        <w:t>Vyhláška</w:t>
      </w:r>
      <w:r w:rsidR="00B77E44" w:rsidRPr="1BB7918E">
        <w:t xml:space="preserve"> v</w:t>
      </w:r>
      <w:r w:rsidR="00373C8D">
        <w:t xml:space="preserve"> ustanovení </w:t>
      </w:r>
      <w:r w:rsidR="00B77E44" w:rsidRPr="1BB7918E">
        <w:t>§ 1 odst. 1 přináší výčet součástí přihlášky. Mezi nimi jsou i vysvědčení z předchozího vzdělávání (v</w:t>
      </w:r>
      <w:r w:rsidR="00B77E44">
        <w:t> </w:t>
      </w:r>
      <w:r w:rsidR="00B77E44" w:rsidRPr="1BB7918E">
        <w:t>originále nebo v</w:t>
      </w:r>
      <w:r w:rsidR="00056873">
        <w:t> </w:t>
      </w:r>
      <w:r w:rsidR="00B77E44" w:rsidRPr="1BB7918E">
        <w:t xml:space="preserve">úředně ověřené kopii), která lze podle </w:t>
      </w:r>
      <w:r w:rsidR="00056873">
        <w:t xml:space="preserve">ustanovení § </w:t>
      </w:r>
      <w:r w:rsidR="00B77E44" w:rsidRPr="1BB7918E">
        <w:t xml:space="preserve">1 odst. 2 vyhlášky nahradit, pokud je klasifikace z příslušných ročníků na přihlášce za tyto ročníky potvrzena školou, ve které uchazeč splnil nebo plní povinnou školní docházku, případně ukončil nebo ukončí základní vzdělávání. Klasifikace v přihlášce ke střednímu vzdělávání, kterou ověřuje škola, potvrzuje škola otiskem razítka a podpisem ředitele školy nebo jím pověřeného zaměstnance. </w:t>
      </w:r>
      <w:r w:rsidR="00B77E44">
        <w:t xml:space="preserve">Dalšími možnými </w:t>
      </w:r>
      <w:r w:rsidR="0091796F">
        <w:t>přílohami jsou</w:t>
      </w:r>
      <w:r w:rsidR="00B77E44">
        <w:t xml:space="preserve"> do</w:t>
      </w:r>
      <w:r w:rsidR="002F2C3F">
        <w:t>po</w:t>
      </w:r>
      <w:r w:rsidR="00B77E44">
        <w:t xml:space="preserve">ručení školského poradenského zařízení, různé diplomy a osvědčení ze soutěží a olympiád. </w:t>
      </w:r>
      <w:r w:rsidR="00B77E44" w:rsidRPr="1BB7918E">
        <w:t>Z</w:t>
      </w:r>
      <w:r w:rsidR="00B77E44">
        <w:t> výše uvedeného</w:t>
      </w:r>
      <w:r w:rsidR="00B77E44" w:rsidRPr="1BB7918E">
        <w:t xml:space="preserve"> je zřejmé, že </w:t>
      </w:r>
      <w:r w:rsidR="00B77E44" w:rsidRPr="001D39FF">
        <w:rPr>
          <w:b/>
          <w:bCs/>
        </w:rPr>
        <w:t>současná právní úprava je nastavena na předávání dokumentů jako součástí přihlášky především v analogové podobě. Pro jejich platnost v elektronické podobě by patrně muselo dojít k jejich konverzi podle příslušných právních předpisů</w:t>
      </w:r>
      <w:r w:rsidR="00C8367E">
        <w:rPr>
          <w:b/>
          <w:bCs/>
        </w:rPr>
        <w:t>, nebo by je uchazeči museli dodávat dodatečně v papírové podobě.</w:t>
      </w:r>
    </w:p>
    <w:p w14:paraId="43F535C1" w14:textId="77777777" w:rsidR="00A33A66" w:rsidRPr="00123DF0" w:rsidRDefault="00A33A66" w:rsidP="00A33A66">
      <w:pPr>
        <w:pStyle w:val="Odstavecseseznamem"/>
        <w:jc w:val="both"/>
        <w:rPr>
          <w:rFonts w:eastAsiaTheme="minorEastAsia"/>
          <w:b/>
          <w:bCs/>
        </w:rPr>
      </w:pPr>
    </w:p>
    <w:p w14:paraId="75D430A0" w14:textId="77777777" w:rsidR="00123DF0" w:rsidRPr="00123DF0" w:rsidRDefault="00123DF0" w:rsidP="00123DF0">
      <w:pPr>
        <w:pStyle w:val="Odstavecseseznamem"/>
        <w:jc w:val="both"/>
        <w:rPr>
          <w:rFonts w:eastAsiaTheme="minorEastAsia"/>
          <w:b/>
          <w:bCs/>
        </w:rPr>
      </w:pPr>
    </w:p>
    <w:p w14:paraId="0965CD2A" w14:textId="70E780DF" w:rsidR="00123DF0" w:rsidRDefault="00123DF0" w:rsidP="00123DF0">
      <w:pPr>
        <w:pStyle w:val="Odstavecseseznamem"/>
        <w:numPr>
          <w:ilvl w:val="0"/>
          <w:numId w:val="1"/>
        </w:numPr>
        <w:ind w:left="360"/>
        <w:jc w:val="both"/>
        <w:rPr>
          <w:b/>
          <w:bCs/>
        </w:rPr>
      </w:pPr>
      <w:r>
        <w:rPr>
          <w:b/>
          <w:bCs/>
        </w:rPr>
        <w:t xml:space="preserve">Možnost </w:t>
      </w:r>
      <w:r w:rsidR="00B77DE5">
        <w:rPr>
          <w:b/>
          <w:bCs/>
        </w:rPr>
        <w:t>uchazečů</w:t>
      </w:r>
      <w:r>
        <w:rPr>
          <w:b/>
          <w:bCs/>
        </w:rPr>
        <w:t xml:space="preserve"> vyjádřit se k podkladům rozhodnutí </w:t>
      </w:r>
    </w:p>
    <w:p w14:paraId="1145B2ED" w14:textId="74E4B1F0" w:rsidR="00123DF0" w:rsidRDefault="00123DF0" w:rsidP="00A33A66">
      <w:pPr>
        <w:jc w:val="both"/>
      </w:pPr>
      <w:r>
        <w:lastRenderedPageBreak/>
        <w:t xml:space="preserve">Podle ustanovení § </w:t>
      </w:r>
      <w:r w:rsidR="00B82980">
        <w:t xml:space="preserve">36 odst. 3 správního řádu </w:t>
      </w:r>
      <w:r w:rsidR="00B77DE5" w:rsidRPr="00B77DE5">
        <w:t xml:space="preserve">musí být </w:t>
      </w:r>
      <w:r w:rsidR="00B77DE5">
        <w:t>uchazečům, resp. jejich zákonným zástupcům</w:t>
      </w:r>
      <w:r w:rsidR="00B77DE5" w:rsidRPr="00B77DE5">
        <w:t xml:space="preserve"> </w:t>
      </w:r>
      <w:r w:rsidR="00B77DE5" w:rsidRPr="00B77DE5">
        <w:rPr>
          <w:b/>
          <w:bCs/>
        </w:rPr>
        <w:t>před vydáním rozhodnutí</w:t>
      </w:r>
      <w:r w:rsidR="00B77DE5" w:rsidRPr="00B77DE5">
        <w:t xml:space="preserve"> ve věci dána možnost vyjádřit se k podkladům rozhodnutí</w:t>
      </w:r>
      <w:r w:rsidR="00A33A66">
        <w:t>, zejména pokud tyto</w:t>
      </w:r>
      <w:r w:rsidR="00B77DE5" w:rsidRPr="00B77DE5">
        <w:t xml:space="preserve"> </w:t>
      </w:r>
      <w:r w:rsidR="00432C59">
        <w:t>vznikly v průběhu správního řízení, např. výsledky písemných zkoušek, výsledky „ústních částí“ zkoušky (pohovory atd.)</w:t>
      </w:r>
      <w:r w:rsidR="00A33A66">
        <w:t xml:space="preserve">, </w:t>
      </w:r>
      <w:r w:rsidR="00432C59">
        <w:t>protokoly o jejich průběhu a hodnocení, „výtvory a výkony“ v rámci talentové zkoušky</w:t>
      </w:r>
      <w:r w:rsidR="00A33A66">
        <w:t xml:space="preserve">. </w:t>
      </w:r>
      <w:r w:rsidR="0063713E">
        <w:t>(</w:t>
      </w:r>
      <w:r w:rsidR="00A33A66">
        <w:t>T</w:t>
      </w:r>
      <w:r w:rsidR="00B77DE5" w:rsidRPr="00B77DE5">
        <w:t xml:space="preserve">o se netýká </w:t>
      </w:r>
      <w:r w:rsidR="0063713E">
        <w:t xml:space="preserve">uchazečů, jejichž </w:t>
      </w:r>
      <w:r w:rsidR="00B77DE5" w:rsidRPr="00B77DE5">
        <w:t xml:space="preserve">žádosti </w:t>
      </w:r>
      <w:r w:rsidR="00A46BEA">
        <w:t xml:space="preserve">se </w:t>
      </w:r>
      <w:r w:rsidR="00B77DE5" w:rsidRPr="00B77DE5">
        <w:t>v plném rozsahu vyhovuje</w:t>
      </w:r>
      <w:r w:rsidR="0063713E">
        <w:t xml:space="preserve"> (= jsou ke vzdělávání přijati)</w:t>
      </w:r>
      <w:r w:rsidR="00B77DE5" w:rsidRPr="00B77DE5">
        <w:t>.</w:t>
      </w:r>
      <w:r w:rsidR="005D174A">
        <w:t xml:space="preserve"> Ředitel školy poskytne uchazečům </w:t>
      </w:r>
      <w:r w:rsidR="00FA33B7">
        <w:t xml:space="preserve">určitou dobu (délku </w:t>
      </w:r>
      <w:r w:rsidR="000D172B">
        <w:t xml:space="preserve">této doby </w:t>
      </w:r>
      <w:r w:rsidR="00FA33B7">
        <w:t>správní řád nestanoví</w:t>
      </w:r>
      <w:r w:rsidR="00BE417F">
        <w:t>)</w:t>
      </w:r>
      <w:r w:rsidR="008C2C7F">
        <w:t xml:space="preserve">, s ohledem na povahu řízení bude dána v jednotkách dnů (zde upozorňujeme, že </w:t>
      </w:r>
      <w:r w:rsidR="00B7038B">
        <w:t xml:space="preserve">délka doby musí být nastavena tak, aby uchazeči mohli reálně své oprávnění využít). Teprve po uplynutí </w:t>
      </w:r>
      <w:r w:rsidR="00050191">
        <w:t>této doby lze vydat rozhodnutí.</w:t>
      </w:r>
    </w:p>
    <w:p w14:paraId="2FCF010D" w14:textId="336817F4" w:rsidR="0063713E" w:rsidRDefault="0063713E" w:rsidP="00123DF0">
      <w:pPr>
        <w:pStyle w:val="Odstavecseseznamem"/>
        <w:ind w:left="360"/>
        <w:jc w:val="both"/>
      </w:pPr>
    </w:p>
    <w:p w14:paraId="3B6BC960" w14:textId="3DBDF43E" w:rsidR="0063713E" w:rsidRDefault="0063713E" w:rsidP="00123DF0">
      <w:pPr>
        <w:pStyle w:val="Odstavecseseznamem"/>
        <w:ind w:left="360"/>
        <w:jc w:val="both"/>
      </w:pPr>
    </w:p>
    <w:p w14:paraId="74E797FF" w14:textId="77777777" w:rsidR="000F5FBB" w:rsidRPr="000F5FBB" w:rsidRDefault="006A1BC5" w:rsidP="00E53248">
      <w:pPr>
        <w:pStyle w:val="Odstavecseseznamem"/>
        <w:numPr>
          <w:ilvl w:val="0"/>
          <w:numId w:val="1"/>
        </w:numPr>
        <w:ind w:left="360"/>
        <w:jc w:val="both"/>
        <w:rPr>
          <w:b/>
          <w:bCs/>
        </w:rPr>
      </w:pPr>
      <w:r w:rsidRPr="000F5FBB">
        <w:rPr>
          <w:b/>
          <w:bCs/>
        </w:rPr>
        <w:t>Odůvodnění</w:t>
      </w:r>
    </w:p>
    <w:p w14:paraId="4FAECE82" w14:textId="7C42F725" w:rsidR="001208A8" w:rsidRDefault="000F5FBB" w:rsidP="000F5FBB">
      <w:pPr>
        <w:pStyle w:val="Odstavecseseznamem"/>
        <w:ind w:left="360"/>
        <w:jc w:val="both"/>
      </w:pPr>
      <w:r>
        <w:t>P</w:t>
      </w:r>
      <w:r w:rsidR="001208A8" w:rsidRPr="0041181D">
        <w:t>odle ustanovení § 68 odst. 3 správního řádu se v odůvodnění rozhodnutí uvedou důvody výroku nebo výroků rozhodnutí, podklady pro jeho vydání, úvahy, kterými se správní orgán řídil při jejich hodnocení a při výkladu právních předpisů</w:t>
      </w:r>
      <w:r w:rsidR="001208A8">
        <w:t>,</w:t>
      </w:r>
      <w:r w:rsidR="001208A8" w:rsidRPr="0041181D">
        <w:t xml:space="preserve"> a informace o tom, jak se správní orgán vypořádal s návrhy a námitkami účastníků a s jejich vyjádřením k podkladům rozhodnutí. Odůvodnění rozhodnutí, kterým nebyl uchazeč přijat ke vzdělávání na </w:t>
      </w:r>
      <w:r w:rsidR="001208A8">
        <w:t xml:space="preserve">střední </w:t>
      </w:r>
      <w:r w:rsidR="001208A8" w:rsidRPr="0041181D">
        <w:t xml:space="preserve">školu, musí obsahovat </w:t>
      </w:r>
      <w:r w:rsidR="001208A8" w:rsidRPr="0080258A">
        <w:rPr>
          <w:b/>
          <w:bCs/>
        </w:rPr>
        <w:t>zejména uvedení jednotlivých kritérií přijímacího řízení, způsob jejich hodnocení a stanovení jejich váhy pro určení pořadí</w:t>
      </w:r>
      <w:r w:rsidR="00B03D6E">
        <w:rPr>
          <w:b/>
          <w:bCs/>
        </w:rPr>
        <w:t>,</w:t>
      </w:r>
      <w:r w:rsidR="001208A8" w:rsidRPr="0080258A">
        <w:rPr>
          <w:b/>
          <w:bCs/>
        </w:rPr>
        <w:t xml:space="preserve"> uvedení dílčích i celkových výsledků a pořadí uchazeče mezi přihlášenými uchazeči a z toho vyplývající závěr o přijetí či nepřijetí uchazeče ke vzdělávání.</w:t>
      </w:r>
      <w:r w:rsidR="001208A8" w:rsidRPr="0041181D">
        <w:t xml:space="preserve"> </w:t>
      </w:r>
    </w:p>
    <w:p w14:paraId="2AC3A254" w14:textId="61B1559C" w:rsidR="002970B8" w:rsidRDefault="002970B8" w:rsidP="00E53248">
      <w:pPr>
        <w:pStyle w:val="Odstavecseseznamem"/>
        <w:ind w:left="360"/>
        <w:jc w:val="both"/>
      </w:pPr>
    </w:p>
    <w:p w14:paraId="6B2E1A9C" w14:textId="426675A6" w:rsidR="00B87121" w:rsidRDefault="00B87121" w:rsidP="00E53248">
      <w:pPr>
        <w:pStyle w:val="Odstavecseseznamem"/>
        <w:ind w:left="360"/>
        <w:jc w:val="both"/>
      </w:pPr>
      <w:r>
        <w:t>Jinými slovy: vypsat kritéria daného řízení (nestačí odka</w:t>
      </w:r>
      <w:r w:rsidR="008F4C5F">
        <w:t>z na zveřejnění na webu)</w:t>
      </w:r>
      <w:r>
        <w:t xml:space="preserve">, </w:t>
      </w:r>
      <w:r w:rsidR="008F4C5F">
        <w:t xml:space="preserve">individualizovat </w:t>
      </w:r>
      <w:r w:rsidR="00A72E4F">
        <w:t xml:space="preserve">výsledky po jednotlivých hodnocených skutečnostech </w:t>
      </w:r>
      <w:r>
        <w:t>na konkrétní</w:t>
      </w:r>
      <w:r w:rsidR="00CA41AF">
        <w:t>ho</w:t>
      </w:r>
      <w:r>
        <w:t xml:space="preserve"> </w:t>
      </w:r>
      <w:r w:rsidR="00CA41AF">
        <w:t>žáka</w:t>
      </w:r>
      <w:r>
        <w:t xml:space="preserve"> v podobě konkrétních konstatování a bodových </w:t>
      </w:r>
      <w:proofErr w:type="gramStart"/>
      <w:r>
        <w:t>zisků</w:t>
      </w:r>
      <w:r w:rsidR="00A72E4F">
        <w:t>,</w:t>
      </w:r>
      <w:proofErr w:type="gramEnd"/>
      <w:r w:rsidR="00A72E4F">
        <w:t xml:space="preserve"> atd.</w:t>
      </w:r>
    </w:p>
    <w:p w14:paraId="1A8D8B59" w14:textId="77777777" w:rsidR="00056873" w:rsidRDefault="00056873" w:rsidP="002970B8">
      <w:pPr>
        <w:pStyle w:val="Odstavecseseznamem"/>
        <w:ind w:left="360"/>
        <w:jc w:val="both"/>
      </w:pPr>
    </w:p>
    <w:p w14:paraId="4388225E" w14:textId="77A28F33" w:rsidR="004A1035" w:rsidRPr="000F5FBB" w:rsidRDefault="004A1035" w:rsidP="00D66C22">
      <w:pPr>
        <w:pStyle w:val="Odstavecseseznamem"/>
        <w:numPr>
          <w:ilvl w:val="0"/>
          <w:numId w:val="1"/>
        </w:numPr>
        <w:ind w:left="360"/>
        <w:jc w:val="both"/>
        <w:rPr>
          <w:b/>
          <w:bCs/>
        </w:rPr>
      </w:pPr>
      <w:r w:rsidRPr="000F5FBB">
        <w:rPr>
          <w:b/>
          <w:bCs/>
        </w:rPr>
        <w:t>Oznamování rozhodnutí</w:t>
      </w:r>
    </w:p>
    <w:p w14:paraId="031BA162" w14:textId="57769C1F" w:rsidR="004A1035" w:rsidRDefault="00AB2F23" w:rsidP="00D66C22">
      <w:pPr>
        <w:pStyle w:val="Odstavecseseznamem"/>
        <w:numPr>
          <w:ilvl w:val="0"/>
          <w:numId w:val="6"/>
        </w:numPr>
        <w:jc w:val="both"/>
      </w:pPr>
      <w:r>
        <w:t xml:space="preserve">rozhodnutí, kterým je uchazeč </w:t>
      </w:r>
      <w:r w:rsidR="00F7669B">
        <w:t xml:space="preserve">přijat ke vzdělávání, se oznamuje </w:t>
      </w:r>
      <w:r w:rsidR="00956814" w:rsidRPr="00956814">
        <w:t>zveřejněním seznamu uchazečů pod přiděleným registračním číslem s výsledkem řízení u každého uchazeče</w:t>
      </w:r>
      <w:r w:rsidR="00812391">
        <w:t>; s</w:t>
      </w:r>
      <w:r w:rsidR="00956814" w:rsidRPr="00956814">
        <w:t>eznam se zveřejňuje na veřejně přístupném místě ve škole a v případě základní, střední a vyšší odborné školy též způsobem umožňujícím dálkový přístup</w:t>
      </w:r>
      <w:r w:rsidR="007C0912">
        <w:t xml:space="preserve"> (§ 183 odst. 2 školského zákona)</w:t>
      </w:r>
    </w:p>
    <w:p w14:paraId="7C502939" w14:textId="77777777" w:rsidR="000F5FBB" w:rsidRDefault="000F5FBB" w:rsidP="000F5FBB">
      <w:pPr>
        <w:pStyle w:val="Odstavecseseznamem"/>
        <w:jc w:val="both"/>
      </w:pPr>
    </w:p>
    <w:p w14:paraId="2AA843D7" w14:textId="783CB395" w:rsidR="00812391" w:rsidRDefault="001B47E2" w:rsidP="00D66C22">
      <w:pPr>
        <w:pStyle w:val="Odstavecseseznamem"/>
        <w:numPr>
          <w:ilvl w:val="0"/>
          <w:numId w:val="6"/>
        </w:numPr>
        <w:jc w:val="both"/>
      </w:pPr>
      <w:r w:rsidRPr="00091F61">
        <w:rPr>
          <w:b/>
          <w:bCs/>
        </w:rPr>
        <w:t xml:space="preserve">rozhodnutí, kterým </w:t>
      </w:r>
      <w:r w:rsidR="0067386B" w:rsidRPr="00091F61">
        <w:rPr>
          <w:b/>
          <w:bCs/>
        </w:rPr>
        <w:t>není</w:t>
      </w:r>
      <w:r w:rsidRPr="00091F61">
        <w:rPr>
          <w:b/>
          <w:bCs/>
        </w:rPr>
        <w:t xml:space="preserve"> uchazeč přijat ke vzdělávání,</w:t>
      </w:r>
      <w:r>
        <w:t xml:space="preserve"> se oznamuje </w:t>
      </w:r>
      <w:r w:rsidR="0067386B" w:rsidRPr="0067386B">
        <w:t>doručením stejnopisu písemného vyhotovení do vlastních rukou</w:t>
      </w:r>
      <w:r w:rsidR="00396872">
        <w:t>; lze doručovat:</w:t>
      </w:r>
    </w:p>
    <w:p w14:paraId="4BC24381" w14:textId="55B39620" w:rsidR="00396872" w:rsidRDefault="008F5799" w:rsidP="00091F61">
      <w:pPr>
        <w:pStyle w:val="Odstavecseseznamem"/>
        <w:numPr>
          <w:ilvl w:val="1"/>
          <w:numId w:val="5"/>
        </w:numPr>
        <w:ind w:left="1080"/>
        <w:jc w:val="both"/>
      </w:pPr>
      <w:r>
        <w:t xml:space="preserve">prostřednictvím pošty </w:t>
      </w:r>
      <w:r w:rsidR="00FB37EA">
        <w:t>(do vlastních rukou na doručenku)</w:t>
      </w:r>
    </w:p>
    <w:p w14:paraId="65931E84" w14:textId="4087DDD5" w:rsidR="00FB37EA" w:rsidRDefault="000D1DE0" w:rsidP="00091F61">
      <w:pPr>
        <w:pStyle w:val="Odstavecseseznamem"/>
        <w:numPr>
          <w:ilvl w:val="1"/>
          <w:numId w:val="5"/>
        </w:numPr>
        <w:ind w:left="1080"/>
        <w:jc w:val="both"/>
      </w:pPr>
      <w:r>
        <w:t xml:space="preserve">osobním předáním </w:t>
      </w:r>
      <w:r w:rsidR="00B9042B">
        <w:t>do rukou uchazeče, resp. jeho zákonného zástupce</w:t>
      </w:r>
    </w:p>
    <w:p w14:paraId="65AEBCDA" w14:textId="090C50D1" w:rsidR="008B3A9C" w:rsidRDefault="008B3A9C" w:rsidP="00091F61">
      <w:pPr>
        <w:pStyle w:val="Odstavecseseznamem"/>
        <w:numPr>
          <w:ilvl w:val="1"/>
          <w:numId w:val="5"/>
        </w:numPr>
        <w:ind w:left="1080"/>
        <w:jc w:val="both"/>
      </w:pPr>
      <w:r>
        <w:t>elektronickou cestou:</w:t>
      </w:r>
    </w:p>
    <w:p w14:paraId="38851EB2" w14:textId="346BC182" w:rsidR="008B3A9C" w:rsidRDefault="004C0AEE" w:rsidP="00091F61">
      <w:pPr>
        <w:pStyle w:val="Odstavecseseznamem"/>
        <w:numPr>
          <w:ilvl w:val="0"/>
          <w:numId w:val="7"/>
        </w:numPr>
        <w:ind w:left="1800"/>
        <w:jc w:val="both"/>
      </w:pPr>
      <w:r>
        <w:t>do datové schránky</w:t>
      </w:r>
    </w:p>
    <w:p w14:paraId="24EB6781" w14:textId="61DD2382" w:rsidR="004C0AEE" w:rsidRDefault="004C0AEE" w:rsidP="00091F61">
      <w:pPr>
        <w:pStyle w:val="Odstavecseseznamem"/>
        <w:numPr>
          <w:ilvl w:val="0"/>
          <w:numId w:val="7"/>
        </w:numPr>
        <w:ind w:left="1800"/>
        <w:jc w:val="both"/>
      </w:pPr>
      <w:r w:rsidRPr="00BE44D1">
        <w:rPr>
          <w:b/>
          <w:bCs/>
        </w:rPr>
        <w:t>e-mailem</w:t>
      </w:r>
      <w:r w:rsidR="00196B3F">
        <w:t xml:space="preserve"> </w:t>
      </w:r>
      <w:r w:rsidR="00390687" w:rsidRPr="00E80B86">
        <w:rPr>
          <w:b/>
          <w:bCs/>
        </w:rPr>
        <w:t>–</w:t>
      </w:r>
      <w:r w:rsidR="00192705" w:rsidRPr="00E80B86">
        <w:rPr>
          <w:b/>
          <w:bCs/>
        </w:rPr>
        <w:t xml:space="preserve"> </w:t>
      </w:r>
      <w:r w:rsidR="00E80B86" w:rsidRPr="00E80B86">
        <w:rPr>
          <w:b/>
          <w:bCs/>
        </w:rPr>
        <w:t>výhradně na žádost adresáta;</w:t>
      </w:r>
      <w:r w:rsidR="00196B3F">
        <w:t xml:space="preserve"> </w:t>
      </w:r>
      <w:r w:rsidR="00006734">
        <w:t xml:space="preserve">podle ustanovení § </w:t>
      </w:r>
      <w:r w:rsidR="000F381C">
        <w:t xml:space="preserve">19 odst. 9 správního řádu </w:t>
      </w:r>
      <w:r w:rsidR="000F381C" w:rsidRPr="000F381C">
        <w:rPr>
          <w:i/>
          <w:iCs/>
        </w:rPr>
        <w:t>v případě doručování na elektronickou adresu platí, že písemnost je doručena v okamžiku, kdy převzetí doručované písemnosti potvrdí adresát datovou zprávou podepsanou adresátem.</w:t>
      </w:r>
      <w:r w:rsidR="000F381C" w:rsidRPr="000F381C">
        <w:t xml:space="preserve"> </w:t>
      </w:r>
      <w:r w:rsidR="004B54E7" w:rsidRPr="00E35320">
        <w:rPr>
          <w:b/>
          <w:bCs/>
        </w:rPr>
        <w:t xml:space="preserve">Je nutno poznamenat, že i </w:t>
      </w:r>
      <w:r w:rsidR="00C501D4" w:rsidRPr="00E35320">
        <w:rPr>
          <w:b/>
          <w:bCs/>
        </w:rPr>
        <w:t>rozhodnutí ředitele školy musí být podepsáno elektronickým podpisem, jinak se nejedná o doručení</w:t>
      </w:r>
      <w:r w:rsidR="00FE4784" w:rsidRPr="00E35320">
        <w:rPr>
          <w:b/>
          <w:bCs/>
        </w:rPr>
        <w:t xml:space="preserve"> rozhodnutí, ale pouze jeho kopie, což nemá účinky </w:t>
      </w:r>
      <w:r w:rsidR="0080258A" w:rsidRPr="00E35320">
        <w:rPr>
          <w:b/>
          <w:bCs/>
        </w:rPr>
        <w:t>oznámení rozhodnutí</w:t>
      </w:r>
      <w:r w:rsidR="00E35320" w:rsidRPr="00E35320">
        <w:rPr>
          <w:b/>
          <w:bCs/>
        </w:rPr>
        <w:t>.</w:t>
      </w:r>
      <w:r w:rsidR="0080258A" w:rsidRPr="00E35320">
        <w:rPr>
          <w:b/>
          <w:bCs/>
        </w:rPr>
        <w:t xml:space="preserve"> </w:t>
      </w:r>
      <w:r w:rsidR="005C3371" w:rsidRPr="005C3371">
        <w:t>Nepotvrdí-li adresát převzetí písemnosti nejpozději následující pracovní den po odeslání zprávy, která se nevrátila jako nedoručitelná, doručí správní orgán písemnost, jako by adresát o doručení na elektronickou adresu nepožádal.</w:t>
      </w:r>
    </w:p>
    <w:p w14:paraId="7BA81A99" w14:textId="77777777" w:rsidR="00B11EB8" w:rsidRDefault="00B11EB8" w:rsidP="00B11EB8">
      <w:pPr>
        <w:pStyle w:val="Odstavecseseznamem"/>
        <w:ind w:left="1800"/>
        <w:jc w:val="both"/>
      </w:pPr>
    </w:p>
    <w:p w14:paraId="520CC77D" w14:textId="47BA8758" w:rsidR="00B11EB8" w:rsidRDefault="00B11EB8" w:rsidP="00B11EB8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B11EB8">
        <w:rPr>
          <w:b/>
          <w:bCs/>
        </w:rPr>
        <w:lastRenderedPageBreak/>
        <w:t>Odvolání</w:t>
      </w:r>
    </w:p>
    <w:p w14:paraId="59E71508" w14:textId="1112C6BA" w:rsidR="00B11EB8" w:rsidRDefault="00B11EB8" w:rsidP="00783D1B">
      <w:pPr>
        <w:pStyle w:val="Odstavecseseznamem"/>
        <w:numPr>
          <w:ilvl w:val="0"/>
          <w:numId w:val="11"/>
        </w:numPr>
        <w:jc w:val="both"/>
      </w:pPr>
      <w:r>
        <w:t>Pro podání odvolání platí obdobn</w:t>
      </w:r>
      <w:r w:rsidR="003C60D6">
        <w:t xml:space="preserve">á pravidla jako pro podávání přihlášky – lze je podat </w:t>
      </w:r>
      <w:r w:rsidR="001F185C">
        <w:t>písemně, datovou schránkou, e-mailem se zaručeným elektronickým podpisem</w:t>
      </w:r>
      <w:r w:rsidR="00783D1B">
        <w:t>; nelze je podat e-mailem bez zaručeného elektronického podpisu.</w:t>
      </w:r>
    </w:p>
    <w:p w14:paraId="185E8312" w14:textId="77777777" w:rsidR="00783D1B" w:rsidRDefault="00783D1B" w:rsidP="00783D1B">
      <w:pPr>
        <w:pStyle w:val="Odstavecseseznamem"/>
        <w:ind w:left="1080"/>
        <w:jc w:val="both"/>
      </w:pPr>
    </w:p>
    <w:p w14:paraId="5509E8A5" w14:textId="09B0302E" w:rsidR="00783D1B" w:rsidRPr="00B11EB8" w:rsidRDefault="00783D1B" w:rsidP="00783D1B">
      <w:pPr>
        <w:pStyle w:val="Odstavecseseznamem"/>
        <w:numPr>
          <w:ilvl w:val="0"/>
          <w:numId w:val="11"/>
        </w:numPr>
        <w:jc w:val="both"/>
      </w:pPr>
      <w:r>
        <w:t xml:space="preserve">Odvolání musí obsahovat mimo dalších předepsaných náležitostí údaje o tom, v čem uchazeč </w:t>
      </w:r>
      <w:r w:rsidR="00E05BDF">
        <w:t xml:space="preserve">spatřuje </w:t>
      </w:r>
      <w:r w:rsidR="00E05BDF" w:rsidRPr="00A64E37">
        <w:rPr>
          <w:b/>
          <w:bCs/>
        </w:rPr>
        <w:t>nesprávnost, resp. nezákonnost napadeného rozhodnutí.</w:t>
      </w:r>
      <w:r w:rsidR="00E05BDF">
        <w:t xml:space="preserve"> </w:t>
      </w:r>
      <w:r w:rsidR="00A64E37">
        <w:t xml:space="preserve">V případě, kdy odvolání </w:t>
      </w:r>
      <w:r w:rsidR="00F12CD7">
        <w:t xml:space="preserve">není podáváno z důvodu nesprávnosti nebo nezákonnosti napadeného rozhodnutí, ale z důvodu možného posunu v pořadí uchazečů (viz ustanovení </w:t>
      </w:r>
      <w:r w:rsidR="007D037B">
        <w:t>§ 183 odst. 3 školského zákona)</w:t>
      </w:r>
      <w:r w:rsidR="00CA42EA">
        <w:t>, pak musí být v odvolání uvedena nejméně tato skutečnost.</w:t>
      </w:r>
      <w:r w:rsidR="000A691A">
        <w:t xml:space="preserve"> V opačném případě je na místě postup podle ustanovení § </w:t>
      </w:r>
      <w:r w:rsidR="004A35B3">
        <w:t>37 odst. 3 správního řádu – výzva k odstranění nedostatků podání.</w:t>
      </w:r>
    </w:p>
    <w:sectPr w:rsidR="00783D1B" w:rsidRPr="00B11E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77DCA" w14:textId="77777777" w:rsidR="00860C28" w:rsidRDefault="00860C28" w:rsidP="00D1741E">
      <w:pPr>
        <w:spacing w:after="0" w:line="240" w:lineRule="auto"/>
      </w:pPr>
      <w:r>
        <w:separator/>
      </w:r>
    </w:p>
  </w:endnote>
  <w:endnote w:type="continuationSeparator" w:id="0">
    <w:p w14:paraId="429446E9" w14:textId="77777777" w:rsidR="00860C28" w:rsidRDefault="00860C28" w:rsidP="00D1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801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9ED3619" w14:textId="71349BBE" w:rsidR="0080258A" w:rsidRPr="0080258A" w:rsidRDefault="0080258A">
        <w:pPr>
          <w:pStyle w:val="Zpat"/>
          <w:jc w:val="center"/>
          <w:rPr>
            <w:sz w:val="20"/>
            <w:szCs w:val="20"/>
          </w:rPr>
        </w:pPr>
        <w:r w:rsidRPr="0080258A">
          <w:rPr>
            <w:sz w:val="20"/>
            <w:szCs w:val="20"/>
          </w:rPr>
          <w:fldChar w:fldCharType="begin"/>
        </w:r>
        <w:r w:rsidRPr="0080258A">
          <w:rPr>
            <w:sz w:val="20"/>
            <w:szCs w:val="20"/>
          </w:rPr>
          <w:instrText>PAGE   \* MERGEFORMAT</w:instrText>
        </w:r>
        <w:r w:rsidRPr="0080258A">
          <w:rPr>
            <w:sz w:val="20"/>
            <w:szCs w:val="20"/>
          </w:rPr>
          <w:fldChar w:fldCharType="separate"/>
        </w:r>
        <w:r w:rsidRPr="0080258A">
          <w:rPr>
            <w:sz w:val="20"/>
            <w:szCs w:val="20"/>
          </w:rPr>
          <w:t>2</w:t>
        </w:r>
        <w:r w:rsidRPr="0080258A">
          <w:rPr>
            <w:sz w:val="20"/>
            <w:szCs w:val="20"/>
          </w:rPr>
          <w:fldChar w:fldCharType="end"/>
        </w:r>
      </w:p>
    </w:sdtContent>
  </w:sdt>
  <w:p w14:paraId="66F7ADCC" w14:textId="77777777" w:rsidR="0080258A" w:rsidRDefault="008025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DC267" w14:textId="77777777" w:rsidR="00860C28" w:rsidRDefault="00860C28" w:rsidP="00D1741E">
      <w:pPr>
        <w:spacing w:after="0" w:line="240" w:lineRule="auto"/>
      </w:pPr>
      <w:r>
        <w:separator/>
      </w:r>
    </w:p>
  </w:footnote>
  <w:footnote w:type="continuationSeparator" w:id="0">
    <w:p w14:paraId="3271B2E0" w14:textId="77777777" w:rsidR="00860C28" w:rsidRDefault="00860C28" w:rsidP="00D17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CD3"/>
    <w:multiLevelType w:val="hybridMultilevel"/>
    <w:tmpl w:val="A2FC43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D17CC"/>
    <w:multiLevelType w:val="hybridMultilevel"/>
    <w:tmpl w:val="88189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1287A"/>
    <w:multiLevelType w:val="hybridMultilevel"/>
    <w:tmpl w:val="119AA27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EF515A"/>
    <w:multiLevelType w:val="hybridMultilevel"/>
    <w:tmpl w:val="47B43E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B2E1414"/>
    <w:multiLevelType w:val="hybridMultilevel"/>
    <w:tmpl w:val="83501234"/>
    <w:lvl w:ilvl="0" w:tplc="F8CC35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6A42FE1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D5C7A"/>
    <w:multiLevelType w:val="hybridMultilevel"/>
    <w:tmpl w:val="46D00E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42446"/>
    <w:multiLevelType w:val="hybridMultilevel"/>
    <w:tmpl w:val="F4A87510"/>
    <w:lvl w:ilvl="0" w:tplc="779AC5D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801789"/>
    <w:multiLevelType w:val="hybridMultilevel"/>
    <w:tmpl w:val="0A2A5C10"/>
    <w:lvl w:ilvl="0" w:tplc="C7F48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320D4E"/>
    <w:multiLevelType w:val="hybridMultilevel"/>
    <w:tmpl w:val="55F4C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E3DD0"/>
    <w:multiLevelType w:val="hybridMultilevel"/>
    <w:tmpl w:val="0C0ED5D2"/>
    <w:lvl w:ilvl="0" w:tplc="F8CC35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C507D1"/>
    <w:multiLevelType w:val="hybridMultilevel"/>
    <w:tmpl w:val="26029E9C"/>
    <w:lvl w:ilvl="0" w:tplc="6A42FE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41E"/>
    <w:rsid w:val="00006734"/>
    <w:rsid w:val="00014253"/>
    <w:rsid w:val="00044020"/>
    <w:rsid w:val="00050191"/>
    <w:rsid w:val="00056873"/>
    <w:rsid w:val="00056E9B"/>
    <w:rsid w:val="000766D7"/>
    <w:rsid w:val="0008083D"/>
    <w:rsid w:val="000817EC"/>
    <w:rsid w:val="00083DE7"/>
    <w:rsid w:val="00091F61"/>
    <w:rsid w:val="000A1488"/>
    <w:rsid w:val="000A691A"/>
    <w:rsid w:val="000C7C3C"/>
    <w:rsid w:val="000D172B"/>
    <w:rsid w:val="000D1DE0"/>
    <w:rsid w:val="000E617B"/>
    <w:rsid w:val="000E65BA"/>
    <w:rsid w:val="000F381C"/>
    <w:rsid w:val="000F5FBB"/>
    <w:rsid w:val="000F7C98"/>
    <w:rsid w:val="001208A8"/>
    <w:rsid w:val="00123DF0"/>
    <w:rsid w:val="00127847"/>
    <w:rsid w:val="00192705"/>
    <w:rsid w:val="00196B3F"/>
    <w:rsid w:val="001B47E2"/>
    <w:rsid w:val="001E6FF5"/>
    <w:rsid w:val="001F185C"/>
    <w:rsid w:val="002679AC"/>
    <w:rsid w:val="00295F64"/>
    <w:rsid w:val="002970B8"/>
    <w:rsid w:val="002B46A5"/>
    <w:rsid w:val="002F2C3F"/>
    <w:rsid w:val="0032128D"/>
    <w:rsid w:val="00324E6F"/>
    <w:rsid w:val="00350655"/>
    <w:rsid w:val="00357216"/>
    <w:rsid w:val="00373C8D"/>
    <w:rsid w:val="00390687"/>
    <w:rsid w:val="00396872"/>
    <w:rsid w:val="003A1220"/>
    <w:rsid w:val="003C60D6"/>
    <w:rsid w:val="00400E83"/>
    <w:rsid w:val="00413A7C"/>
    <w:rsid w:val="00427649"/>
    <w:rsid w:val="00432C59"/>
    <w:rsid w:val="00437DC0"/>
    <w:rsid w:val="00454BBF"/>
    <w:rsid w:val="00455783"/>
    <w:rsid w:val="00483B47"/>
    <w:rsid w:val="004A1035"/>
    <w:rsid w:val="004A35B3"/>
    <w:rsid w:val="004A76DD"/>
    <w:rsid w:val="004B54E7"/>
    <w:rsid w:val="004C0AEE"/>
    <w:rsid w:val="004D3F27"/>
    <w:rsid w:val="004E0CB6"/>
    <w:rsid w:val="0050119D"/>
    <w:rsid w:val="005304B8"/>
    <w:rsid w:val="00546920"/>
    <w:rsid w:val="00554920"/>
    <w:rsid w:val="005724DD"/>
    <w:rsid w:val="00572CAA"/>
    <w:rsid w:val="005935D2"/>
    <w:rsid w:val="005B1D2B"/>
    <w:rsid w:val="005C3371"/>
    <w:rsid w:val="005D174A"/>
    <w:rsid w:val="005E1245"/>
    <w:rsid w:val="005E3456"/>
    <w:rsid w:val="005F2E6C"/>
    <w:rsid w:val="00623098"/>
    <w:rsid w:val="00623488"/>
    <w:rsid w:val="0063713E"/>
    <w:rsid w:val="0067386B"/>
    <w:rsid w:val="00683694"/>
    <w:rsid w:val="006A1BC5"/>
    <w:rsid w:val="006A6EC3"/>
    <w:rsid w:val="006F1DA6"/>
    <w:rsid w:val="0071172F"/>
    <w:rsid w:val="007124CF"/>
    <w:rsid w:val="00750C12"/>
    <w:rsid w:val="00761E36"/>
    <w:rsid w:val="00764F7F"/>
    <w:rsid w:val="00765814"/>
    <w:rsid w:val="007701A2"/>
    <w:rsid w:val="00775CD0"/>
    <w:rsid w:val="00780A0B"/>
    <w:rsid w:val="00783D1B"/>
    <w:rsid w:val="007A6D27"/>
    <w:rsid w:val="007C0912"/>
    <w:rsid w:val="007C1690"/>
    <w:rsid w:val="007D037B"/>
    <w:rsid w:val="007D3E70"/>
    <w:rsid w:val="007E4609"/>
    <w:rsid w:val="007F08EC"/>
    <w:rsid w:val="0080258A"/>
    <w:rsid w:val="00812391"/>
    <w:rsid w:val="00860C28"/>
    <w:rsid w:val="008822B6"/>
    <w:rsid w:val="008A3E32"/>
    <w:rsid w:val="008B3A9C"/>
    <w:rsid w:val="008C2C7F"/>
    <w:rsid w:val="008C2F4D"/>
    <w:rsid w:val="008F4C5F"/>
    <w:rsid w:val="008F5455"/>
    <w:rsid w:val="008F5799"/>
    <w:rsid w:val="00901428"/>
    <w:rsid w:val="00914FB7"/>
    <w:rsid w:val="009153E8"/>
    <w:rsid w:val="0091796F"/>
    <w:rsid w:val="00956814"/>
    <w:rsid w:val="009B127F"/>
    <w:rsid w:val="009D4B91"/>
    <w:rsid w:val="00A033AD"/>
    <w:rsid w:val="00A10F7E"/>
    <w:rsid w:val="00A33A66"/>
    <w:rsid w:val="00A46BEA"/>
    <w:rsid w:val="00A50EAE"/>
    <w:rsid w:val="00A53AC4"/>
    <w:rsid w:val="00A5703B"/>
    <w:rsid w:val="00A63DCE"/>
    <w:rsid w:val="00A64E37"/>
    <w:rsid w:val="00A72E4F"/>
    <w:rsid w:val="00A76653"/>
    <w:rsid w:val="00A925BE"/>
    <w:rsid w:val="00A93C9B"/>
    <w:rsid w:val="00AB2F23"/>
    <w:rsid w:val="00AC4D47"/>
    <w:rsid w:val="00AC7AE7"/>
    <w:rsid w:val="00AD347B"/>
    <w:rsid w:val="00AD74AC"/>
    <w:rsid w:val="00B03D6E"/>
    <w:rsid w:val="00B03E01"/>
    <w:rsid w:val="00B11EB8"/>
    <w:rsid w:val="00B31DD1"/>
    <w:rsid w:val="00B60197"/>
    <w:rsid w:val="00B6111E"/>
    <w:rsid w:val="00B7038B"/>
    <w:rsid w:val="00B77DE5"/>
    <w:rsid w:val="00B77E44"/>
    <w:rsid w:val="00B82980"/>
    <w:rsid w:val="00B87121"/>
    <w:rsid w:val="00B9042B"/>
    <w:rsid w:val="00BA4337"/>
    <w:rsid w:val="00BE417F"/>
    <w:rsid w:val="00BE44D1"/>
    <w:rsid w:val="00C12425"/>
    <w:rsid w:val="00C501D4"/>
    <w:rsid w:val="00C56A73"/>
    <w:rsid w:val="00C577C8"/>
    <w:rsid w:val="00C63D77"/>
    <w:rsid w:val="00C824A2"/>
    <w:rsid w:val="00C8367E"/>
    <w:rsid w:val="00C941B4"/>
    <w:rsid w:val="00CA41AF"/>
    <w:rsid w:val="00CA42EA"/>
    <w:rsid w:val="00CC231D"/>
    <w:rsid w:val="00CD0727"/>
    <w:rsid w:val="00CD3B75"/>
    <w:rsid w:val="00D1741E"/>
    <w:rsid w:val="00D23FD7"/>
    <w:rsid w:val="00D319C7"/>
    <w:rsid w:val="00D6324E"/>
    <w:rsid w:val="00D66C22"/>
    <w:rsid w:val="00D70C23"/>
    <w:rsid w:val="00D94C44"/>
    <w:rsid w:val="00DA1CE2"/>
    <w:rsid w:val="00DB2B44"/>
    <w:rsid w:val="00DC7D4A"/>
    <w:rsid w:val="00E01394"/>
    <w:rsid w:val="00E057C0"/>
    <w:rsid w:val="00E05BDF"/>
    <w:rsid w:val="00E115DC"/>
    <w:rsid w:val="00E1403F"/>
    <w:rsid w:val="00E1682A"/>
    <w:rsid w:val="00E22ABB"/>
    <w:rsid w:val="00E31885"/>
    <w:rsid w:val="00E35320"/>
    <w:rsid w:val="00E37455"/>
    <w:rsid w:val="00E41038"/>
    <w:rsid w:val="00E460E8"/>
    <w:rsid w:val="00E53248"/>
    <w:rsid w:val="00E53757"/>
    <w:rsid w:val="00E70F70"/>
    <w:rsid w:val="00E80B86"/>
    <w:rsid w:val="00E93AAE"/>
    <w:rsid w:val="00EB345A"/>
    <w:rsid w:val="00EC6830"/>
    <w:rsid w:val="00EE0ED6"/>
    <w:rsid w:val="00EE2A89"/>
    <w:rsid w:val="00F0333C"/>
    <w:rsid w:val="00F037EB"/>
    <w:rsid w:val="00F12CD7"/>
    <w:rsid w:val="00F45EBE"/>
    <w:rsid w:val="00F47B8D"/>
    <w:rsid w:val="00F66C3E"/>
    <w:rsid w:val="00F7669B"/>
    <w:rsid w:val="00FA33B7"/>
    <w:rsid w:val="00FB0C93"/>
    <w:rsid w:val="00FB37EA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0B1F4B"/>
  <w15:chartTrackingRefBased/>
  <w15:docId w15:val="{768270ED-0991-4277-8791-97E3BD68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4D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5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45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0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258A"/>
  </w:style>
  <w:style w:type="paragraph" w:styleId="Zpat">
    <w:name w:val="footer"/>
    <w:basedOn w:val="Normln"/>
    <w:link w:val="ZpatChar"/>
    <w:uiPriority w:val="99"/>
    <w:unhideWhenUsed/>
    <w:rsid w:val="00802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2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8809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Hromková Marta</dc:creator>
  <cp:keywords/>
  <dc:description/>
  <cp:lastModifiedBy>Vybíral Oldřich</cp:lastModifiedBy>
  <cp:revision>2</cp:revision>
  <cp:lastPrinted>2021-10-12T07:53:00Z</cp:lastPrinted>
  <dcterms:created xsi:type="dcterms:W3CDTF">2021-10-22T06:18:00Z</dcterms:created>
  <dcterms:modified xsi:type="dcterms:W3CDTF">2021-10-22T06:18:00Z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2021-10-12T09:17:35Z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/>
  </property>
  <property fmtid="{D5CDD505-2E9C-101B-9397-08002B2CF9AE}" pid="8" name="MSIP_Label_690ebb53-23a2-471a-9c6e-17bd0d11311e_ContentBits">
    <vt:lpwstr>0</vt:lpwstr>
  </property>
</Properties>
</file>