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A3B26" w14:textId="5BA63E7B" w:rsidR="004049B2" w:rsidRPr="00520B83" w:rsidRDefault="004049B2" w:rsidP="004049B2">
      <w:pPr>
        <w:tabs>
          <w:tab w:val="left" w:pos="567"/>
          <w:tab w:val="left" w:pos="709"/>
        </w:tabs>
        <w:jc w:val="both"/>
        <w:rPr>
          <w:rFonts w:asciiTheme="minorHAnsi" w:hAnsiTheme="minorHAnsi" w:cstheme="minorHAnsi"/>
          <w:sz w:val="22"/>
          <w:szCs w:val="22"/>
        </w:rPr>
      </w:pPr>
      <w:r w:rsidRPr="00520B83">
        <w:rPr>
          <w:rFonts w:asciiTheme="minorHAnsi" w:hAnsiTheme="minorHAnsi" w:cstheme="minorHAnsi"/>
          <w:sz w:val="22"/>
          <w:szCs w:val="22"/>
        </w:rPr>
        <w:t xml:space="preserve">Vážená paní ředitelko, </w:t>
      </w:r>
    </w:p>
    <w:p w14:paraId="13B7DF9C" w14:textId="61BA2035" w:rsidR="004049B2" w:rsidRDefault="004049B2" w:rsidP="004049B2">
      <w:pPr>
        <w:tabs>
          <w:tab w:val="left" w:pos="567"/>
          <w:tab w:val="left" w:pos="709"/>
        </w:tabs>
        <w:jc w:val="both"/>
        <w:rPr>
          <w:rFonts w:asciiTheme="minorHAnsi" w:hAnsiTheme="minorHAnsi" w:cstheme="minorHAnsi"/>
          <w:sz w:val="22"/>
          <w:szCs w:val="22"/>
        </w:rPr>
      </w:pPr>
      <w:r w:rsidRPr="00520B83">
        <w:rPr>
          <w:rFonts w:asciiTheme="minorHAnsi" w:hAnsiTheme="minorHAnsi" w:cstheme="minorHAnsi"/>
          <w:sz w:val="22"/>
          <w:szCs w:val="22"/>
        </w:rPr>
        <w:t>vážený pane řediteli,</w:t>
      </w:r>
    </w:p>
    <w:p w14:paraId="3C7284DE" w14:textId="77777777" w:rsidR="00DC71C6" w:rsidRPr="00520B83" w:rsidRDefault="00DC71C6" w:rsidP="004049B2">
      <w:pPr>
        <w:tabs>
          <w:tab w:val="left" w:pos="567"/>
          <w:tab w:val="left" w:pos="709"/>
        </w:tabs>
        <w:jc w:val="both"/>
        <w:rPr>
          <w:rFonts w:asciiTheme="minorHAnsi" w:hAnsiTheme="minorHAnsi" w:cstheme="minorHAnsi"/>
          <w:sz w:val="22"/>
          <w:szCs w:val="22"/>
        </w:rPr>
      </w:pPr>
    </w:p>
    <w:p w14:paraId="1660F9AA" w14:textId="2156A35C" w:rsidR="004049B2" w:rsidRPr="00520B83" w:rsidRDefault="004049B2" w:rsidP="004049B2">
      <w:pPr>
        <w:tabs>
          <w:tab w:val="left" w:pos="567"/>
          <w:tab w:val="left" w:pos="709"/>
        </w:tabs>
        <w:jc w:val="both"/>
        <w:rPr>
          <w:rFonts w:asciiTheme="minorHAnsi" w:hAnsiTheme="minorHAnsi" w:cstheme="minorHAnsi"/>
          <w:sz w:val="22"/>
          <w:szCs w:val="22"/>
        </w:rPr>
      </w:pPr>
    </w:p>
    <w:p w14:paraId="16F8BDF8" w14:textId="77DCC2EA" w:rsidR="009E7FBA" w:rsidRPr="00520B83" w:rsidRDefault="004049B2" w:rsidP="00AC654B">
      <w:pPr>
        <w:tabs>
          <w:tab w:val="left" w:pos="567"/>
          <w:tab w:val="left" w:pos="709"/>
        </w:tabs>
        <w:jc w:val="both"/>
        <w:rPr>
          <w:rFonts w:asciiTheme="minorHAnsi" w:hAnsiTheme="minorHAnsi" w:cstheme="minorHAnsi"/>
          <w:sz w:val="22"/>
          <w:szCs w:val="22"/>
        </w:rPr>
      </w:pPr>
      <w:r w:rsidRPr="00520B83">
        <w:rPr>
          <w:rFonts w:asciiTheme="minorHAnsi" w:hAnsiTheme="minorHAnsi" w:cstheme="minorHAnsi"/>
          <w:sz w:val="22"/>
          <w:szCs w:val="22"/>
        </w:rPr>
        <w:t>dovolujeme si Vás touto cestou informovat, že dne 06.04.2022 přijala Rada Jihomoravského kraje usnesení č. 3729/22/R60, kterým příspěvkovým organizacím vykonávajícím činnost škol a školských zařízení udělila generální souhlas k podávání žádostí o přidělení finančních prostředků až do výše 5</w:t>
      </w:r>
      <w:r w:rsidR="00AC654B">
        <w:rPr>
          <w:rFonts w:asciiTheme="minorHAnsi" w:hAnsiTheme="minorHAnsi" w:cstheme="minorHAnsi"/>
          <w:sz w:val="22"/>
          <w:szCs w:val="22"/>
        </w:rPr>
        <w:t> </w:t>
      </w:r>
      <w:r w:rsidR="004F6D20" w:rsidRPr="00520B83">
        <w:rPr>
          <w:rFonts w:asciiTheme="minorHAnsi" w:hAnsiTheme="minorHAnsi" w:cstheme="minorHAnsi"/>
          <w:sz w:val="22"/>
          <w:szCs w:val="22"/>
        </w:rPr>
        <w:t>mil.</w:t>
      </w:r>
      <w:r w:rsidR="00AC654B">
        <w:rPr>
          <w:rFonts w:asciiTheme="minorHAnsi" w:hAnsiTheme="minorHAnsi" w:cstheme="minorHAnsi"/>
          <w:sz w:val="22"/>
          <w:szCs w:val="22"/>
        </w:rPr>
        <w:t> </w:t>
      </w:r>
      <w:r w:rsidRPr="00520B83">
        <w:rPr>
          <w:rFonts w:asciiTheme="minorHAnsi" w:hAnsiTheme="minorHAnsi" w:cstheme="minorHAnsi"/>
          <w:sz w:val="22"/>
          <w:szCs w:val="22"/>
        </w:rPr>
        <w:t xml:space="preserve">Kč (text usnesení </w:t>
      </w:r>
      <w:r w:rsidR="00F95AAB" w:rsidRPr="00520B83">
        <w:rPr>
          <w:rFonts w:asciiTheme="minorHAnsi" w:hAnsiTheme="minorHAnsi" w:cstheme="minorHAnsi"/>
          <w:sz w:val="22"/>
          <w:szCs w:val="22"/>
        </w:rPr>
        <w:t>viz rámeče</w:t>
      </w:r>
      <w:r w:rsidR="00186BC5" w:rsidRPr="00520B83">
        <w:rPr>
          <w:rFonts w:asciiTheme="minorHAnsi" w:hAnsiTheme="minorHAnsi" w:cstheme="minorHAnsi"/>
          <w:sz w:val="22"/>
          <w:szCs w:val="22"/>
        </w:rPr>
        <w:t>k</w:t>
      </w:r>
      <w:r w:rsidR="00AC654B" w:rsidRPr="00520B83">
        <w:rPr>
          <w:rFonts w:asciiTheme="minorHAnsi" w:hAnsiTheme="minorHAnsi" w:cstheme="minorHAnsi"/>
          <w:sz w:val="22"/>
          <w:szCs w:val="22"/>
        </w:rPr>
        <w:t>).</w:t>
      </w:r>
    </w:p>
    <w:p w14:paraId="6CF168E2" w14:textId="44E1EBE8" w:rsidR="00737307" w:rsidRPr="00520B83" w:rsidRDefault="00737307" w:rsidP="00737307">
      <w:pPr>
        <w:tabs>
          <w:tab w:val="left" w:pos="567"/>
        </w:tabs>
        <w:jc w:val="both"/>
        <w:rPr>
          <w:rFonts w:asciiTheme="minorHAnsi" w:hAnsiTheme="minorHAnsi" w:cstheme="minorHAnsi"/>
          <w:sz w:val="22"/>
          <w:szCs w:val="22"/>
        </w:rPr>
      </w:pPr>
    </w:p>
    <w:p w14:paraId="2A23FC73" w14:textId="41988119" w:rsidR="007F39EF" w:rsidRPr="00520B83" w:rsidRDefault="007F39EF" w:rsidP="00737307">
      <w:pPr>
        <w:tabs>
          <w:tab w:val="left" w:pos="567"/>
        </w:tabs>
        <w:jc w:val="both"/>
        <w:rPr>
          <w:rFonts w:asciiTheme="minorHAnsi" w:hAnsiTheme="minorHAnsi" w:cstheme="minorHAnsi"/>
          <w:sz w:val="22"/>
          <w:szCs w:val="22"/>
        </w:rPr>
      </w:pPr>
    </w:p>
    <w:tbl>
      <w:tblPr>
        <w:tblStyle w:val="Mkatabulky"/>
        <w:tblW w:w="0" w:type="auto"/>
        <w:tblLook w:val="04A0" w:firstRow="1" w:lastRow="0" w:firstColumn="1" w:lastColumn="0" w:noHBand="0" w:noVBand="1"/>
      </w:tblPr>
      <w:tblGrid>
        <w:gridCol w:w="9062"/>
      </w:tblGrid>
      <w:tr w:rsidR="00520B83" w:rsidRPr="00520B83" w14:paraId="7BD62488" w14:textId="77777777" w:rsidTr="007F39EF">
        <w:tc>
          <w:tcPr>
            <w:tcW w:w="9062" w:type="dxa"/>
          </w:tcPr>
          <w:p w14:paraId="6DEE0333" w14:textId="77777777" w:rsidR="007F39EF" w:rsidRPr="00520B83" w:rsidRDefault="007F39EF" w:rsidP="007F39EF">
            <w:pPr>
              <w:jc w:val="both"/>
              <w:rPr>
                <w:rFonts w:asciiTheme="minorHAnsi" w:hAnsiTheme="minorHAnsi" w:cstheme="minorHAnsi"/>
                <w:b/>
                <w:bCs/>
                <w:sz w:val="22"/>
                <w:szCs w:val="22"/>
                <w:u w:val="single"/>
              </w:rPr>
            </w:pPr>
          </w:p>
          <w:p w14:paraId="7F3C2272" w14:textId="5AEFF6FB" w:rsidR="00520B83" w:rsidRPr="00520B83" w:rsidRDefault="00520B83" w:rsidP="007F39EF">
            <w:pPr>
              <w:jc w:val="both"/>
              <w:rPr>
                <w:rFonts w:asciiTheme="minorHAnsi" w:hAnsiTheme="minorHAnsi" w:cstheme="minorHAnsi"/>
                <w:b/>
                <w:bCs/>
                <w:i/>
                <w:iCs/>
                <w:sz w:val="22"/>
                <w:szCs w:val="22"/>
                <w:u w:val="single"/>
              </w:rPr>
            </w:pPr>
            <w:r w:rsidRPr="00520B83">
              <w:rPr>
                <w:rFonts w:ascii="Arial Black" w:hAnsi="Arial Black" w:cs="Arial Black"/>
                <w:i/>
                <w:iCs/>
                <w:sz w:val="22"/>
                <w:szCs w:val="22"/>
                <w:u w:val="single"/>
              </w:rPr>
              <w:t>Generální souhlas k podávání žádostí o přidělení finančních prostředků příspěvkovými organizacemi vykonávajícími činnost škol a školských zařízení – II.</w:t>
            </w:r>
          </w:p>
          <w:p w14:paraId="148F5D03" w14:textId="77777777" w:rsidR="00520B83" w:rsidRPr="00520B83" w:rsidRDefault="00520B83" w:rsidP="007F39EF">
            <w:pPr>
              <w:jc w:val="both"/>
              <w:rPr>
                <w:rFonts w:asciiTheme="minorHAnsi" w:hAnsiTheme="minorHAnsi" w:cstheme="minorHAnsi"/>
                <w:b/>
                <w:bCs/>
                <w:i/>
                <w:iCs/>
                <w:sz w:val="22"/>
                <w:szCs w:val="22"/>
                <w:u w:val="single"/>
              </w:rPr>
            </w:pPr>
          </w:p>
          <w:p w14:paraId="6AA5358E" w14:textId="41026953" w:rsidR="007F39EF" w:rsidRPr="00520B83" w:rsidRDefault="007F39EF" w:rsidP="007F39EF">
            <w:pPr>
              <w:jc w:val="both"/>
              <w:rPr>
                <w:rFonts w:asciiTheme="minorHAnsi" w:hAnsiTheme="minorHAnsi" w:cstheme="minorHAnsi"/>
                <w:b/>
                <w:bCs/>
                <w:i/>
                <w:iCs/>
                <w:sz w:val="22"/>
                <w:szCs w:val="22"/>
                <w:u w:val="single"/>
              </w:rPr>
            </w:pPr>
            <w:r w:rsidRPr="00520B83">
              <w:rPr>
                <w:rFonts w:asciiTheme="minorHAnsi" w:hAnsiTheme="minorHAnsi" w:cstheme="minorHAnsi"/>
                <w:b/>
                <w:bCs/>
                <w:i/>
                <w:iCs/>
                <w:sz w:val="22"/>
                <w:szCs w:val="22"/>
                <w:u w:val="single"/>
              </w:rPr>
              <w:t>Usnesení č. 3729/22/R60:</w:t>
            </w:r>
          </w:p>
          <w:p w14:paraId="5F0468F1" w14:textId="77777777" w:rsidR="007F39EF" w:rsidRPr="00520B83" w:rsidRDefault="007F39EF" w:rsidP="007F39EF">
            <w:pPr>
              <w:shd w:val="clear" w:color="auto" w:fill="FFFFFF"/>
              <w:jc w:val="both"/>
              <w:rPr>
                <w:rFonts w:asciiTheme="minorHAnsi" w:hAnsiTheme="minorHAnsi" w:cstheme="minorHAnsi"/>
                <w:i/>
                <w:iCs/>
                <w:sz w:val="22"/>
                <w:szCs w:val="22"/>
              </w:rPr>
            </w:pPr>
            <w:r w:rsidRPr="00520B83">
              <w:rPr>
                <w:rFonts w:asciiTheme="minorHAnsi" w:hAnsiTheme="minorHAnsi" w:cstheme="minorHAnsi"/>
                <w:i/>
                <w:iCs/>
                <w:sz w:val="22"/>
                <w:szCs w:val="22"/>
              </w:rPr>
              <w:t>Rada Jihomoravského kraje v souladu s ustanovením § 59 odst. 1 písm. i) zákona č. 129/2000 Sb., o krajích (krajské zřízení), ve znění pozdějších předpisů, a interním normativním aktem 80/INA-VOK Pravidla pro reprodukci majetku a zadávání veřejných zakázek příspěvkových organizací,</w:t>
            </w:r>
          </w:p>
          <w:p w14:paraId="473AD605" w14:textId="77777777" w:rsidR="007F39EF" w:rsidRPr="00520B83" w:rsidRDefault="007F39EF" w:rsidP="007F39EF">
            <w:pPr>
              <w:shd w:val="clear" w:color="auto" w:fill="FFFFFF"/>
              <w:jc w:val="both"/>
              <w:rPr>
                <w:rFonts w:asciiTheme="minorHAnsi" w:hAnsiTheme="minorHAnsi" w:cstheme="minorHAnsi"/>
                <w:i/>
                <w:iCs/>
                <w:sz w:val="22"/>
                <w:szCs w:val="22"/>
              </w:rPr>
            </w:pPr>
            <w:r w:rsidRPr="00520B83">
              <w:rPr>
                <w:rStyle w:val="Siln"/>
                <w:rFonts w:asciiTheme="minorHAnsi" w:hAnsiTheme="minorHAnsi" w:cstheme="minorHAnsi"/>
                <w:i/>
                <w:iCs/>
                <w:sz w:val="22"/>
                <w:szCs w:val="22"/>
              </w:rPr>
              <w:t> </w:t>
            </w:r>
          </w:p>
          <w:p w14:paraId="373149F2" w14:textId="02376D2F" w:rsidR="007F39EF" w:rsidRPr="00520B83" w:rsidRDefault="007F39EF" w:rsidP="007F39EF">
            <w:pPr>
              <w:pStyle w:val="Odstavecseseznamem"/>
              <w:numPr>
                <w:ilvl w:val="0"/>
                <w:numId w:val="1"/>
              </w:numPr>
              <w:shd w:val="clear" w:color="auto" w:fill="FFFFFF"/>
              <w:tabs>
                <w:tab w:val="left" w:pos="284"/>
              </w:tabs>
              <w:ind w:left="0" w:firstLine="0"/>
              <w:jc w:val="both"/>
              <w:rPr>
                <w:rFonts w:asciiTheme="minorHAnsi" w:hAnsiTheme="minorHAnsi" w:cstheme="minorHAnsi"/>
                <w:i/>
                <w:iCs/>
                <w:sz w:val="22"/>
                <w:szCs w:val="22"/>
              </w:rPr>
            </w:pPr>
            <w:r w:rsidRPr="00520B83">
              <w:rPr>
                <w:rStyle w:val="Siln"/>
                <w:rFonts w:asciiTheme="minorHAnsi" w:hAnsiTheme="minorHAnsi" w:cstheme="minorHAnsi"/>
                <w:i/>
                <w:iCs/>
                <w:spacing w:val="60"/>
                <w:sz w:val="22"/>
                <w:szCs w:val="22"/>
              </w:rPr>
              <w:t>uděluje souhlas </w:t>
            </w:r>
            <w:r w:rsidRPr="00520B83">
              <w:rPr>
                <w:rFonts w:asciiTheme="minorHAnsi" w:hAnsiTheme="minorHAnsi" w:cstheme="minorHAnsi"/>
                <w:i/>
                <w:iCs/>
                <w:sz w:val="22"/>
                <w:szCs w:val="22"/>
              </w:rPr>
              <w:t xml:space="preserve"> školám a školským zařízením zřizovaným Jihomoravským krajem podle ustanovení čl. VIII. odst. 2 zřizovací listiny k podávání žádostí o přidělení finančních prostředků ne vyšších než 5.000.000 Kč </w:t>
            </w:r>
            <w:r w:rsidRPr="00520B83">
              <w:rPr>
                <w:rStyle w:val="normaltextrun"/>
                <w:rFonts w:asciiTheme="minorHAnsi" w:hAnsiTheme="minorHAnsi" w:cstheme="minorHAnsi"/>
                <w:i/>
                <w:iCs/>
                <w:sz w:val="22"/>
                <w:szCs w:val="22"/>
                <w:shd w:val="clear" w:color="auto" w:fill="FFFFFF"/>
              </w:rPr>
              <w:t>z cizích zdrojů</w:t>
            </w:r>
            <w:r w:rsidRPr="00520B83">
              <w:rPr>
                <w:rFonts w:asciiTheme="minorHAnsi" w:hAnsiTheme="minorHAnsi" w:cstheme="minorHAnsi"/>
                <w:i/>
                <w:iCs/>
                <w:sz w:val="22"/>
                <w:szCs w:val="22"/>
              </w:rPr>
              <w:t xml:space="preserve"> za účelem financování jen takových činností, které zároveň nebudou znamenat spolufinancování ze strany Jihomoravského kraje (navýšení schválených závazných ukazatelů rozpočtu škol a školských zařízení z prostředků rozpočtu Jihomoravského kraje) a které nepředpokládají závazek udržitelnosti; u činností, které mají charakter reprodukce dlouhodobého majetku, se souhlas uděluje do výše 500.000 Kč, tímto souhlasem nejsou dotčeny podmínky souhlasu uděleného usnesením Rady Jihomoravského kraje č. 895/05/R19 ze dne 5.5. 2005,</w:t>
            </w:r>
          </w:p>
          <w:p w14:paraId="78EE915E" w14:textId="77777777" w:rsidR="007F39EF" w:rsidRPr="00520B83" w:rsidRDefault="007F39EF" w:rsidP="007F39EF">
            <w:pPr>
              <w:shd w:val="clear" w:color="auto" w:fill="FFFFFF"/>
              <w:tabs>
                <w:tab w:val="left" w:pos="284"/>
              </w:tabs>
              <w:jc w:val="both"/>
              <w:rPr>
                <w:rFonts w:asciiTheme="minorHAnsi" w:hAnsiTheme="minorHAnsi" w:cstheme="minorHAnsi"/>
                <w:i/>
                <w:iCs/>
                <w:sz w:val="22"/>
                <w:szCs w:val="22"/>
              </w:rPr>
            </w:pPr>
          </w:p>
          <w:p w14:paraId="734BB5C9" w14:textId="77777777" w:rsidR="007F39EF" w:rsidRPr="00520B83" w:rsidRDefault="007F39EF" w:rsidP="007F39EF">
            <w:pPr>
              <w:pStyle w:val="Odstavecseseznamem"/>
              <w:numPr>
                <w:ilvl w:val="0"/>
                <w:numId w:val="1"/>
              </w:numPr>
              <w:shd w:val="clear" w:color="auto" w:fill="FFFFFF"/>
              <w:tabs>
                <w:tab w:val="left" w:pos="284"/>
              </w:tabs>
              <w:ind w:left="0" w:firstLine="0"/>
              <w:jc w:val="both"/>
              <w:rPr>
                <w:rFonts w:asciiTheme="minorHAnsi" w:hAnsiTheme="minorHAnsi" w:cstheme="minorHAnsi"/>
                <w:sz w:val="22"/>
                <w:szCs w:val="22"/>
              </w:rPr>
            </w:pPr>
            <w:r w:rsidRPr="00520B83">
              <w:rPr>
                <w:rStyle w:val="Siln"/>
                <w:rFonts w:asciiTheme="minorHAnsi" w:hAnsiTheme="minorHAnsi" w:cstheme="minorHAnsi"/>
                <w:i/>
                <w:iCs/>
                <w:spacing w:val="60"/>
                <w:sz w:val="22"/>
                <w:szCs w:val="22"/>
              </w:rPr>
              <w:t>ukládá</w:t>
            </w:r>
            <w:r w:rsidRPr="00520B83">
              <w:rPr>
                <w:rStyle w:val="Siln"/>
                <w:rFonts w:asciiTheme="minorHAnsi" w:hAnsiTheme="minorHAnsi" w:cstheme="minorHAnsi"/>
                <w:i/>
                <w:iCs/>
                <w:spacing w:val="20"/>
                <w:sz w:val="22"/>
                <w:szCs w:val="22"/>
              </w:rPr>
              <w:t> </w:t>
            </w:r>
            <w:r w:rsidRPr="00520B83">
              <w:rPr>
                <w:rFonts w:asciiTheme="minorHAnsi" w:hAnsiTheme="minorHAnsi" w:cstheme="minorHAnsi"/>
                <w:i/>
                <w:iCs/>
                <w:spacing w:val="20"/>
                <w:sz w:val="22"/>
                <w:szCs w:val="22"/>
              </w:rPr>
              <w:t>ředitelům</w:t>
            </w:r>
            <w:r w:rsidRPr="00520B83">
              <w:rPr>
                <w:rFonts w:asciiTheme="minorHAnsi" w:hAnsiTheme="minorHAnsi" w:cstheme="minorHAnsi"/>
                <w:i/>
                <w:iCs/>
                <w:sz w:val="22"/>
                <w:szCs w:val="22"/>
              </w:rPr>
              <w:t> škol a školských zařízení zřizovaných Jihomoravským krajem v souvislosti s uděleným generálním souhlasem podle ustanovení čl. VIII. odst. 2 zřizovací listiny, aby do tří dnů od přiznání dotace, popřípadě uzavření smlouvy o dotaci nebo daru, informovali odbor školství Krajského úřadu Jihomoravského kraje o množství a účelu získávaných finančních prostředků.  </w:t>
            </w:r>
            <w:r w:rsidRPr="00520B83">
              <w:rPr>
                <w:rFonts w:asciiTheme="minorHAnsi" w:hAnsiTheme="minorHAnsi" w:cstheme="minorHAnsi"/>
                <w:i/>
                <w:iCs/>
                <w:sz w:val="22"/>
                <w:szCs w:val="22"/>
              </w:rPr>
              <w:tab/>
            </w:r>
            <w:r w:rsidRPr="00520B83">
              <w:rPr>
                <w:rFonts w:asciiTheme="minorHAnsi" w:hAnsiTheme="minorHAnsi" w:cstheme="minorHAnsi"/>
                <w:sz w:val="22"/>
                <w:szCs w:val="22"/>
              </w:rPr>
              <w:tab/>
            </w:r>
            <w:r w:rsidRPr="00520B83">
              <w:rPr>
                <w:rFonts w:asciiTheme="minorHAnsi" w:hAnsiTheme="minorHAnsi" w:cstheme="minorHAnsi"/>
                <w:sz w:val="22"/>
                <w:szCs w:val="22"/>
              </w:rPr>
              <w:tab/>
            </w:r>
            <w:r w:rsidRPr="00520B83">
              <w:rPr>
                <w:rFonts w:asciiTheme="minorHAnsi" w:hAnsiTheme="minorHAnsi" w:cstheme="minorHAnsi"/>
                <w:sz w:val="22"/>
                <w:szCs w:val="22"/>
              </w:rPr>
              <w:tab/>
            </w:r>
            <w:r w:rsidRPr="00520B83">
              <w:rPr>
                <w:rFonts w:asciiTheme="minorHAnsi" w:hAnsiTheme="minorHAnsi" w:cstheme="minorHAnsi"/>
                <w:sz w:val="22"/>
                <w:szCs w:val="22"/>
              </w:rPr>
              <w:tab/>
            </w:r>
          </w:p>
          <w:p w14:paraId="31C208BE" w14:textId="77777777" w:rsidR="007F39EF" w:rsidRPr="00520B83" w:rsidRDefault="007F39EF" w:rsidP="00737307">
            <w:pPr>
              <w:tabs>
                <w:tab w:val="left" w:pos="567"/>
              </w:tabs>
              <w:jc w:val="both"/>
              <w:rPr>
                <w:rFonts w:asciiTheme="minorHAnsi" w:hAnsiTheme="minorHAnsi" w:cstheme="minorHAnsi"/>
                <w:sz w:val="22"/>
                <w:szCs w:val="22"/>
              </w:rPr>
            </w:pPr>
          </w:p>
        </w:tc>
      </w:tr>
    </w:tbl>
    <w:p w14:paraId="129D7433" w14:textId="7F6C3354" w:rsidR="007F39EF" w:rsidRDefault="007F39EF" w:rsidP="00737307">
      <w:pPr>
        <w:tabs>
          <w:tab w:val="left" w:pos="567"/>
        </w:tabs>
        <w:jc w:val="both"/>
        <w:rPr>
          <w:rFonts w:asciiTheme="minorHAnsi" w:hAnsiTheme="minorHAnsi" w:cstheme="minorHAnsi"/>
          <w:sz w:val="22"/>
          <w:szCs w:val="22"/>
        </w:rPr>
      </w:pPr>
    </w:p>
    <w:p w14:paraId="37DA8A0B" w14:textId="11CD468C" w:rsidR="00AC654B" w:rsidRPr="00520B83" w:rsidRDefault="00AC654B" w:rsidP="00AC654B">
      <w:pPr>
        <w:tabs>
          <w:tab w:val="left" w:pos="567"/>
          <w:tab w:val="left" w:pos="709"/>
        </w:tabs>
        <w:jc w:val="both"/>
        <w:rPr>
          <w:rFonts w:asciiTheme="minorHAnsi" w:hAnsiTheme="minorHAnsi" w:cstheme="minorHAnsi"/>
          <w:sz w:val="22"/>
          <w:szCs w:val="22"/>
        </w:rPr>
      </w:pPr>
      <w:r w:rsidRPr="00520B83">
        <w:rPr>
          <w:rFonts w:asciiTheme="minorHAnsi" w:hAnsiTheme="minorHAnsi" w:cstheme="minorHAnsi"/>
          <w:sz w:val="22"/>
          <w:szCs w:val="22"/>
        </w:rPr>
        <w:t>Z usnesení mj. vyplývá:</w:t>
      </w:r>
    </w:p>
    <w:p w14:paraId="55EE9A57" w14:textId="77777777" w:rsidR="00AC654B" w:rsidRPr="00520B83" w:rsidRDefault="00AC654B" w:rsidP="00AC654B">
      <w:pPr>
        <w:tabs>
          <w:tab w:val="left" w:pos="567"/>
          <w:tab w:val="left" w:pos="709"/>
        </w:tabs>
        <w:jc w:val="both"/>
        <w:rPr>
          <w:rFonts w:asciiTheme="minorHAnsi" w:hAnsiTheme="minorHAnsi" w:cstheme="minorHAnsi"/>
          <w:sz w:val="22"/>
          <w:szCs w:val="22"/>
        </w:rPr>
      </w:pPr>
    </w:p>
    <w:p w14:paraId="3DA3ED59" w14:textId="77777777" w:rsidR="00AC654B" w:rsidRPr="00520B83" w:rsidRDefault="00AC654B" w:rsidP="00AC654B">
      <w:pPr>
        <w:pStyle w:val="Odstavecseseznamem"/>
        <w:numPr>
          <w:ilvl w:val="0"/>
          <w:numId w:val="2"/>
        </w:numPr>
        <w:tabs>
          <w:tab w:val="left" w:pos="567"/>
          <w:tab w:val="left" w:pos="709"/>
        </w:tabs>
        <w:jc w:val="both"/>
        <w:rPr>
          <w:rFonts w:asciiTheme="minorHAnsi" w:hAnsiTheme="minorHAnsi" w:cstheme="minorHAnsi"/>
          <w:sz w:val="22"/>
          <w:szCs w:val="22"/>
        </w:rPr>
      </w:pPr>
      <w:r w:rsidRPr="00520B83">
        <w:rPr>
          <w:rFonts w:asciiTheme="minorHAnsi" w:hAnsiTheme="minorHAnsi" w:cstheme="minorHAnsi"/>
          <w:sz w:val="22"/>
          <w:szCs w:val="22"/>
          <w:lang w:val="cs-CZ"/>
        </w:rPr>
        <w:t>souhlas je udělen, pokud financovaná aktivita nevyžaduje spolufinancování ze strany Jihomoravského kraje, spolufinancování ze strany příspěvkové organizace je připuštěno</w:t>
      </w:r>
    </w:p>
    <w:p w14:paraId="54D53ED4" w14:textId="77777777" w:rsidR="00AC654B" w:rsidRPr="00520B83" w:rsidRDefault="00AC654B" w:rsidP="00AC654B">
      <w:pPr>
        <w:pStyle w:val="Odstavecseseznamem"/>
        <w:numPr>
          <w:ilvl w:val="0"/>
          <w:numId w:val="2"/>
        </w:numPr>
        <w:tabs>
          <w:tab w:val="left" w:pos="567"/>
          <w:tab w:val="left" w:pos="709"/>
        </w:tabs>
        <w:jc w:val="both"/>
        <w:rPr>
          <w:rFonts w:asciiTheme="minorHAnsi" w:hAnsiTheme="minorHAnsi" w:cstheme="minorHAnsi"/>
          <w:sz w:val="22"/>
          <w:szCs w:val="22"/>
        </w:rPr>
      </w:pPr>
      <w:r w:rsidRPr="00520B83">
        <w:rPr>
          <w:rFonts w:asciiTheme="minorHAnsi" w:hAnsiTheme="minorHAnsi" w:cstheme="minorHAnsi"/>
          <w:sz w:val="22"/>
          <w:szCs w:val="22"/>
          <w:lang w:val="cs-CZ"/>
        </w:rPr>
        <w:t>financovaná aktivita nepředpokládá závazek udržitelnosti</w:t>
      </w:r>
    </w:p>
    <w:p w14:paraId="13D84082" w14:textId="77777777" w:rsidR="00AC654B" w:rsidRPr="00520B83" w:rsidRDefault="00AC654B" w:rsidP="00AC654B">
      <w:pPr>
        <w:pStyle w:val="Odstavecseseznamem"/>
        <w:numPr>
          <w:ilvl w:val="0"/>
          <w:numId w:val="2"/>
        </w:numPr>
        <w:tabs>
          <w:tab w:val="left" w:pos="567"/>
          <w:tab w:val="left" w:pos="709"/>
        </w:tabs>
        <w:jc w:val="both"/>
        <w:rPr>
          <w:rFonts w:asciiTheme="minorHAnsi" w:hAnsiTheme="minorHAnsi" w:cstheme="minorHAnsi"/>
          <w:sz w:val="22"/>
          <w:szCs w:val="22"/>
        </w:rPr>
      </w:pPr>
      <w:r w:rsidRPr="00520B83">
        <w:rPr>
          <w:rFonts w:asciiTheme="minorHAnsi" w:hAnsiTheme="minorHAnsi" w:cstheme="minorHAnsi"/>
          <w:sz w:val="22"/>
          <w:szCs w:val="22"/>
          <w:lang w:val="cs-CZ"/>
        </w:rPr>
        <w:t>pokud financovaná aktivita spočívá či obsahuje i reprodukci dlouhodobého majetku, je souhlas udělen pouze, pokud předpokládané náklady na reprodukci dlouhodobého majetku jsou do výše 500 tis. Kč</w:t>
      </w:r>
    </w:p>
    <w:p w14:paraId="6A2F6782" w14:textId="77777777" w:rsidR="00AC654B" w:rsidRPr="00520B83" w:rsidRDefault="00AC654B" w:rsidP="00AC654B">
      <w:pPr>
        <w:pStyle w:val="Odstavecseseznamem"/>
        <w:numPr>
          <w:ilvl w:val="0"/>
          <w:numId w:val="5"/>
        </w:numPr>
        <w:tabs>
          <w:tab w:val="left" w:pos="567"/>
        </w:tabs>
        <w:ind w:left="567" w:hanging="207"/>
        <w:jc w:val="both"/>
        <w:rPr>
          <w:rFonts w:asciiTheme="minorHAnsi" w:hAnsiTheme="minorHAnsi" w:cstheme="minorHAnsi"/>
          <w:sz w:val="22"/>
          <w:szCs w:val="22"/>
        </w:rPr>
      </w:pPr>
      <w:r w:rsidRPr="00520B83">
        <w:rPr>
          <w:rFonts w:asciiTheme="minorHAnsi" w:hAnsiTheme="minorHAnsi" w:cstheme="minorHAnsi"/>
          <w:sz w:val="22"/>
          <w:szCs w:val="22"/>
        </w:rPr>
        <w:t>jedná se o omezení pouze pro tu část financované aktivity, která má charakter reprodukce dlouhodobého majetku</w:t>
      </w:r>
      <w:r w:rsidRPr="00520B83">
        <w:rPr>
          <w:rFonts w:asciiTheme="minorHAnsi" w:hAnsiTheme="minorHAnsi" w:cstheme="minorHAnsi"/>
          <w:sz w:val="22"/>
          <w:szCs w:val="22"/>
          <w:lang w:val="cs-CZ"/>
        </w:rPr>
        <w:t>, např.:</w:t>
      </w:r>
    </w:p>
    <w:p w14:paraId="37A2CD7B" w14:textId="77777777" w:rsidR="00AC654B" w:rsidRPr="00520B83" w:rsidRDefault="00AC654B" w:rsidP="00AC654B">
      <w:pPr>
        <w:pStyle w:val="Odstavecseseznamem"/>
        <w:numPr>
          <w:ilvl w:val="0"/>
          <w:numId w:val="6"/>
        </w:numPr>
        <w:tabs>
          <w:tab w:val="left" w:pos="567"/>
        </w:tabs>
        <w:jc w:val="both"/>
        <w:rPr>
          <w:rFonts w:asciiTheme="minorHAnsi" w:hAnsiTheme="minorHAnsi" w:cstheme="minorHAnsi"/>
          <w:sz w:val="22"/>
          <w:szCs w:val="22"/>
        </w:rPr>
      </w:pPr>
      <w:r w:rsidRPr="00520B83">
        <w:rPr>
          <w:rFonts w:asciiTheme="minorHAnsi" w:hAnsiTheme="minorHAnsi" w:cstheme="minorHAnsi"/>
          <w:sz w:val="22"/>
          <w:szCs w:val="22"/>
        </w:rPr>
        <w:t xml:space="preserve">pokud celý projekt má hodnotu 2,5 mil. Kč a část z něj v hodnotě </w:t>
      </w:r>
      <w:r w:rsidRPr="00520B83">
        <w:rPr>
          <w:rFonts w:asciiTheme="minorHAnsi" w:hAnsiTheme="minorHAnsi" w:cstheme="minorHAnsi"/>
          <w:b/>
          <w:bCs/>
          <w:sz w:val="22"/>
          <w:szCs w:val="22"/>
        </w:rPr>
        <w:t>450 tis. Kč</w:t>
      </w:r>
      <w:r w:rsidRPr="00520B83">
        <w:rPr>
          <w:rFonts w:asciiTheme="minorHAnsi" w:hAnsiTheme="minorHAnsi" w:cstheme="minorHAnsi"/>
          <w:sz w:val="22"/>
          <w:szCs w:val="22"/>
        </w:rPr>
        <w:t xml:space="preserve"> má charakter reprodukce dlouhodobého majetku, souhlas </w:t>
      </w:r>
      <w:r w:rsidRPr="00520B83">
        <w:rPr>
          <w:rFonts w:asciiTheme="minorHAnsi" w:hAnsiTheme="minorHAnsi" w:cstheme="minorHAnsi"/>
          <w:b/>
          <w:bCs/>
          <w:sz w:val="22"/>
          <w:szCs w:val="22"/>
        </w:rPr>
        <w:t>je udělen;</w:t>
      </w:r>
      <w:r w:rsidRPr="00520B83">
        <w:rPr>
          <w:rFonts w:asciiTheme="minorHAnsi" w:hAnsiTheme="minorHAnsi" w:cstheme="minorHAnsi"/>
          <w:sz w:val="22"/>
          <w:szCs w:val="22"/>
        </w:rPr>
        <w:t xml:space="preserve"> </w:t>
      </w:r>
    </w:p>
    <w:p w14:paraId="7BB1A6B2" w14:textId="77777777" w:rsidR="00AC654B" w:rsidRPr="00520B83" w:rsidRDefault="00AC654B" w:rsidP="00AC654B">
      <w:pPr>
        <w:pStyle w:val="Odstavecseseznamem"/>
        <w:numPr>
          <w:ilvl w:val="0"/>
          <w:numId w:val="6"/>
        </w:numPr>
        <w:tabs>
          <w:tab w:val="left" w:pos="567"/>
        </w:tabs>
        <w:jc w:val="both"/>
        <w:rPr>
          <w:rFonts w:asciiTheme="minorHAnsi" w:hAnsiTheme="minorHAnsi" w:cstheme="minorHAnsi"/>
          <w:sz w:val="22"/>
          <w:szCs w:val="22"/>
        </w:rPr>
      </w:pPr>
      <w:r w:rsidRPr="00520B83">
        <w:rPr>
          <w:rFonts w:asciiTheme="minorHAnsi" w:hAnsiTheme="minorHAnsi" w:cstheme="minorHAnsi"/>
          <w:sz w:val="22"/>
          <w:szCs w:val="22"/>
        </w:rPr>
        <w:t xml:space="preserve">pokud celý projekt má hodnotu 2,5 mil. Kč a část z něj v hodnotě </w:t>
      </w:r>
      <w:r w:rsidRPr="00520B83">
        <w:rPr>
          <w:rFonts w:asciiTheme="minorHAnsi" w:hAnsiTheme="minorHAnsi" w:cstheme="minorHAnsi"/>
          <w:b/>
          <w:bCs/>
          <w:sz w:val="22"/>
          <w:szCs w:val="22"/>
        </w:rPr>
        <w:t>600 tis. Kč</w:t>
      </w:r>
      <w:r w:rsidRPr="00520B83">
        <w:rPr>
          <w:rFonts w:asciiTheme="minorHAnsi" w:hAnsiTheme="minorHAnsi" w:cstheme="minorHAnsi"/>
          <w:sz w:val="22"/>
          <w:szCs w:val="22"/>
        </w:rPr>
        <w:t xml:space="preserve"> má charakter reprodukce dlouhodobého majetku, souhlas </w:t>
      </w:r>
      <w:r w:rsidRPr="00520B83">
        <w:rPr>
          <w:rFonts w:asciiTheme="minorHAnsi" w:hAnsiTheme="minorHAnsi" w:cstheme="minorHAnsi"/>
          <w:b/>
          <w:bCs/>
          <w:sz w:val="22"/>
          <w:szCs w:val="22"/>
        </w:rPr>
        <w:t>není udělen</w:t>
      </w:r>
      <w:r w:rsidRPr="00520B83">
        <w:rPr>
          <w:rFonts w:asciiTheme="minorHAnsi" w:hAnsiTheme="minorHAnsi" w:cstheme="minorHAnsi"/>
          <w:b/>
          <w:bCs/>
          <w:sz w:val="22"/>
          <w:szCs w:val="22"/>
          <w:lang w:val="cs-CZ"/>
        </w:rPr>
        <w:t>;</w:t>
      </w:r>
    </w:p>
    <w:p w14:paraId="6954F1A6" w14:textId="77777777" w:rsidR="00AC654B" w:rsidRPr="00520B83" w:rsidRDefault="00AC654B" w:rsidP="00AC654B">
      <w:pPr>
        <w:pStyle w:val="Odstavecseseznamem"/>
        <w:numPr>
          <w:ilvl w:val="0"/>
          <w:numId w:val="5"/>
        </w:numPr>
        <w:tabs>
          <w:tab w:val="left" w:pos="567"/>
        </w:tabs>
        <w:ind w:left="567" w:hanging="207"/>
        <w:jc w:val="both"/>
        <w:rPr>
          <w:rFonts w:asciiTheme="minorHAnsi" w:hAnsiTheme="minorHAnsi" w:cstheme="minorHAnsi"/>
          <w:sz w:val="22"/>
          <w:szCs w:val="22"/>
        </w:rPr>
      </w:pPr>
      <w:r w:rsidRPr="00520B83">
        <w:rPr>
          <w:rFonts w:asciiTheme="minorHAnsi" w:hAnsiTheme="minorHAnsi" w:cstheme="minorHAnsi"/>
          <w:sz w:val="22"/>
          <w:szCs w:val="22"/>
          <w:lang w:val="cs-CZ"/>
        </w:rPr>
        <w:lastRenderedPageBreak/>
        <w:t>tento generální souhlas nenahrazuje souhlas zřizovatele se záměrem reprodukce dlouhodobého majetku</w:t>
      </w:r>
    </w:p>
    <w:p w14:paraId="74FA0D3B" w14:textId="77777777" w:rsidR="00AC654B" w:rsidRPr="00520B83" w:rsidRDefault="00AC654B" w:rsidP="00737307">
      <w:pPr>
        <w:tabs>
          <w:tab w:val="left" w:pos="567"/>
        </w:tabs>
        <w:jc w:val="both"/>
        <w:rPr>
          <w:rFonts w:asciiTheme="minorHAnsi" w:hAnsiTheme="minorHAnsi" w:cstheme="minorHAnsi"/>
          <w:sz w:val="22"/>
          <w:szCs w:val="22"/>
        </w:rPr>
      </w:pPr>
    </w:p>
    <w:p w14:paraId="19D614A0" w14:textId="59ECE732" w:rsidR="007F39EF" w:rsidRPr="00520B83" w:rsidRDefault="00AA42CA" w:rsidP="007F39EF">
      <w:pPr>
        <w:tabs>
          <w:tab w:val="num" w:pos="0"/>
        </w:tabs>
        <w:jc w:val="both"/>
        <w:rPr>
          <w:rFonts w:asciiTheme="minorHAnsi" w:hAnsiTheme="minorHAnsi" w:cstheme="minorHAnsi"/>
          <w:sz w:val="22"/>
          <w:szCs w:val="22"/>
        </w:rPr>
      </w:pPr>
      <w:r w:rsidRPr="00520B83">
        <w:rPr>
          <w:rFonts w:asciiTheme="minorHAnsi" w:hAnsiTheme="minorHAnsi" w:cstheme="minorHAnsi"/>
          <w:sz w:val="22"/>
          <w:szCs w:val="22"/>
        </w:rPr>
        <w:t xml:space="preserve">I nadále zůstává v platnosti usnesení Rady Jihomoravského kraje </w:t>
      </w:r>
      <w:r w:rsidRPr="00520B83">
        <w:rPr>
          <w:rFonts w:asciiTheme="minorHAnsi" w:hAnsiTheme="minorHAnsi" w:cstheme="minorHAnsi"/>
          <w:sz w:val="22"/>
          <w:szCs w:val="22"/>
        </w:rPr>
        <w:t xml:space="preserve">č. </w:t>
      </w:r>
      <w:r w:rsidRPr="00520B83">
        <w:rPr>
          <w:sz w:val="22"/>
          <w:szCs w:val="22"/>
        </w:rPr>
        <w:t xml:space="preserve"> </w:t>
      </w:r>
      <w:r w:rsidRPr="00520B83">
        <w:rPr>
          <w:rFonts w:asciiTheme="minorHAnsi" w:hAnsiTheme="minorHAnsi" w:cstheme="minorHAnsi"/>
          <w:sz w:val="22"/>
          <w:szCs w:val="22"/>
        </w:rPr>
        <w:t>895/05/R19</w:t>
      </w:r>
      <w:r w:rsidRPr="00520B83">
        <w:rPr>
          <w:rFonts w:asciiTheme="minorHAnsi" w:hAnsiTheme="minorHAnsi" w:cstheme="minorHAnsi"/>
          <w:sz w:val="22"/>
          <w:szCs w:val="22"/>
        </w:rPr>
        <w:t xml:space="preserve"> </w:t>
      </w:r>
      <w:r w:rsidRPr="00520B83">
        <w:rPr>
          <w:rFonts w:asciiTheme="minorHAnsi" w:hAnsiTheme="minorHAnsi" w:cstheme="minorHAnsi"/>
          <w:sz w:val="22"/>
          <w:szCs w:val="22"/>
        </w:rPr>
        <w:t>ze dne 05.05.2005 (text usnesení viz rámeček)</w:t>
      </w:r>
      <w:r w:rsidR="00CB237A" w:rsidRPr="00520B83">
        <w:rPr>
          <w:rFonts w:asciiTheme="minorHAnsi" w:hAnsiTheme="minorHAnsi" w:cstheme="minorHAnsi"/>
          <w:sz w:val="22"/>
          <w:szCs w:val="22"/>
        </w:rPr>
        <w:t xml:space="preserve">, kterým </w:t>
      </w:r>
      <w:r w:rsidR="004E036E">
        <w:rPr>
          <w:rFonts w:asciiTheme="minorHAnsi" w:hAnsiTheme="minorHAnsi" w:cstheme="minorHAnsi"/>
          <w:sz w:val="22"/>
          <w:szCs w:val="22"/>
        </w:rPr>
        <w:t xml:space="preserve">byl </w:t>
      </w:r>
      <w:r w:rsidR="00CB237A" w:rsidRPr="00520B83">
        <w:rPr>
          <w:rFonts w:asciiTheme="minorHAnsi" w:hAnsiTheme="minorHAnsi" w:cstheme="minorHAnsi"/>
          <w:sz w:val="22"/>
          <w:szCs w:val="22"/>
        </w:rPr>
        <w:t>příspěvkovým organizacím udělen souhlas k podávání žádostí do výše 100 tis. Kč</w:t>
      </w:r>
      <w:r w:rsidRPr="00520B83">
        <w:rPr>
          <w:rFonts w:asciiTheme="minorHAnsi" w:hAnsiTheme="minorHAnsi" w:cstheme="minorHAnsi"/>
          <w:sz w:val="22"/>
          <w:szCs w:val="22"/>
        </w:rPr>
        <w:t xml:space="preserve">. </w:t>
      </w:r>
      <w:r w:rsidR="007F39EF" w:rsidRPr="00520B83">
        <w:rPr>
          <w:rFonts w:asciiTheme="minorHAnsi" w:hAnsiTheme="minorHAnsi" w:cstheme="minorHAnsi"/>
          <w:sz w:val="22"/>
          <w:szCs w:val="22"/>
        </w:rPr>
        <w:t>Co se týká vztahu mezi aktuálním souhlasem</w:t>
      </w:r>
      <w:r w:rsidR="007F39EF" w:rsidRPr="00520B83">
        <w:rPr>
          <w:sz w:val="22"/>
          <w:szCs w:val="22"/>
        </w:rPr>
        <w:t xml:space="preserve"> (</w:t>
      </w:r>
      <w:r w:rsidR="007F39EF" w:rsidRPr="00520B83">
        <w:rPr>
          <w:rFonts w:asciiTheme="minorHAnsi" w:hAnsiTheme="minorHAnsi" w:cstheme="minorHAnsi"/>
          <w:sz w:val="22"/>
          <w:szCs w:val="22"/>
        </w:rPr>
        <w:t xml:space="preserve">usnesení č. 3729/22/R60) a souhlasem ze dne 05.05.2005 (usnesení č. </w:t>
      </w:r>
      <w:r w:rsidR="007F39EF" w:rsidRPr="00520B83">
        <w:rPr>
          <w:sz w:val="22"/>
          <w:szCs w:val="22"/>
        </w:rPr>
        <w:t xml:space="preserve"> </w:t>
      </w:r>
      <w:r w:rsidR="007F39EF" w:rsidRPr="00520B83">
        <w:rPr>
          <w:rFonts w:asciiTheme="minorHAnsi" w:hAnsiTheme="minorHAnsi" w:cstheme="minorHAnsi"/>
          <w:sz w:val="22"/>
          <w:szCs w:val="22"/>
        </w:rPr>
        <w:t xml:space="preserve">895/05/R19), je rozdíl v tom, že podle původního souhlasu k žádostem do 100 tis. Kč nejsou kromě zákazu spolufinancování ze strany JMK žádné jiné podmínky. Tzn., že pokud je hodnota financované aktivity do 100 tis. Kč, pak je možný závazek udržitelnosti. </w:t>
      </w:r>
    </w:p>
    <w:p w14:paraId="2EED3934" w14:textId="5DB84DBD" w:rsidR="000D2E1C" w:rsidRPr="00520B83" w:rsidRDefault="000D2E1C" w:rsidP="007F39EF">
      <w:pPr>
        <w:tabs>
          <w:tab w:val="num" w:pos="0"/>
        </w:tabs>
        <w:jc w:val="both"/>
        <w:rPr>
          <w:rFonts w:asciiTheme="minorHAnsi" w:hAnsiTheme="minorHAnsi" w:cstheme="minorHAnsi"/>
          <w:sz w:val="22"/>
          <w:szCs w:val="22"/>
        </w:rPr>
      </w:pPr>
    </w:p>
    <w:tbl>
      <w:tblPr>
        <w:tblStyle w:val="Mkatabulky"/>
        <w:tblW w:w="0" w:type="auto"/>
        <w:tblLook w:val="04A0" w:firstRow="1" w:lastRow="0" w:firstColumn="1" w:lastColumn="0" w:noHBand="0" w:noVBand="1"/>
      </w:tblPr>
      <w:tblGrid>
        <w:gridCol w:w="9062"/>
      </w:tblGrid>
      <w:tr w:rsidR="00520B83" w:rsidRPr="00520B83" w14:paraId="7A86A1A8" w14:textId="77777777" w:rsidTr="000D2E1C">
        <w:tc>
          <w:tcPr>
            <w:tcW w:w="9062" w:type="dxa"/>
          </w:tcPr>
          <w:p w14:paraId="7A823BD9" w14:textId="77777777" w:rsidR="00520B83" w:rsidRDefault="00520B83" w:rsidP="00520B83">
            <w:pPr>
              <w:jc w:val="both"/>
              <w:rPr>
                <w:rFonts w:ascii="Arial Black" w:hAnsi="Arial Black" w:cs="Arial Black"/>
                <w:i/>
                <w:iCs/>
                <w:sz w:val="22"/>
                <w:szCs w:val="22"/>
                <w:u w:val="single"/>
              </w:rPr>
            </w:pPr>
          </w:p>
          <w:p w14:paraId="36FA71E7" w14:textId="407C457A" w:rsidR="000D2E1C" w:rsidRPr="000D2E1C" w:rsidRDefault="000D2E1C" w:rsidP="00520B83">
            <w:pPr>
              <w:jc w:val="both"/>
              <w:rPr>
                <w:rFonts w:ascii="Arial Black" w:hAnsi="Arial Black" w:cs="Arial Black"/>
                <w:i/>
                <w:iCs/>
                <w:sz w:val="22"/>
                <w:szCs w:val="22"/>
                <w:u w:val="single"/>
              </w:rPr>
            </w:pPr>
            <w:r w:rsidRPr="000D2E1C">
              <w:rPr>
                <w:rFonts w:ascii="Arial Black" w:hAnsi="Arial Black" w:cs="Arial Black"/>
                <w:i/>
                <w:iCs/>
                <w:sz w:val="22"/>
                <w:szCs w:val="22"/>
                <w:u w:val="single"/>
              </w:rPr>
              <w:t>Generální souhlas k podávání žádostí o přidělení finančních prostředků školskými organizacemi</w:t>
            </w:r>
          </w:p>
          <w:p w14:paraId="40F07D31" w14:textId="77777777" w:rsidR="000D2E1C" w:rsidRPr="000D2E1C" w:rsidRDefault="000D2E1C" w:rsidP="000D2E1C">
            <w:pPr>
              <w:shd w:val="clear" w:color="auto" w:fill="FFFFFF"/>
              <w:overflowPunct/>
              <w:autoSpaceDE/>
              <w:autoSpaceDN/>
              <w:adjustRightInd/>
              <w:textAlignment w:val="auto"/>
              <w:rPr>
                <w:rFonts w:asciiTheme="minorHAnsi" w:hAnsiTheme="minorHAnsi" w:cstheme="minorHAnsi"/>
                <w:i/>
                <w:iCs/>
                <w:sz w:val="22"/>
                <w:szCs w:val="22"/>
              </w:rPr>
            </w:pPr>
            <w:r w:rsidRPr="000D2E1C">
              <w:rPr>
                <w:rFonts w:asciiTheme="minorHAnsi" w:hAnsiTheme="minorHAnsi" w:cstheme="minorHAnsi"/>
                <w:i/>
                <w:iCs/>
                <w:sz w:val="22"/>
                <w:szCs w:val="22"/>
              </w:rPr>
              <w:t> </w:t>
            </w:r>
          </w:p>
          <w:p w14:paraId="64FF8535" w14:textId="77777777" w:rsidR="000D2E1C" w:rsidRPr="000D2E1C" w:rsidRDefault="000D2E1C" w:rsidP="000D2E1C">
            <w:pPr>
              <w:shd w:val="clear" w:color="auto" w:fill="FFFFFF"/>
              <w:overflowPunct/>
              <w:autoSpaceDE/>
              <w:autoSpaceDN/>
              <w:adjustRightInd/>
              <w:textAlignment w:val="auto"/>
              <w:rPr>
                <w:rFonts w:asciiTheme="minorHAnsi" w:hAnsiTheme="minorHAnsi" w:cstheme="minorHAnsi"/>
                <w:i/>
                <w:iCs/>
                <w:sz w:val="22"/>
                <w:szCs w:val="22"/>
              </w:rPr>
            </w:pPr>
            <w:r w:rsidRPr="000D2E1C">
              <w:rPr>
                <w:rFonts w:asciiTheme="minorHAnsi" w:hAnsiTheme="minorHAnsi" w:cstheme="minorHAnsi"/>
                <w:b/>
                <w:bCs/>
                <w:i/>
                <w:iCs/>
                <w:sz w:val="22"/>
                <w:szCs w:val="22"/>
                <w:u w:val="single"/>
              </w:rPr>
              <w:t>Usnesení 895/05/R 19:</w:t>
            </w:r>
          </w:p>
          <w:p w14:paraId="39A63C3D" w14:textId="4D7E8E3D" w:rsidR="000D2E1C" w:rsidRPr="000D2E1C" w:rsidRDefault="000D2E1C" w:rsidP="000D2E1C">
            <w:pPr>
              <w:shd w:val="clear" w:color="auto" w:fill="FFFFFF"/>
              <w:overflowPunct/>
              <w:autoSpaceDE/>
              <w:autoSpaceDN/>
              <w:adjustRightInd/>
              <w:textAlignment w:val="auto"/>
              <w:rPr>
                <w:rFonts w:asciiTheme="minorHAnsi" w:hAnsiTheme="minorHAnsi" w:cstheme="minorHAnsi"/>
                <w:i/>
                <w:iCs/>
                <w:sz w:val="22"/>
                <w:szCs w:val="22"/>
              </w:rPr>
            </w:pPr>
            <w:r w:rsidRPr="000D2E1C">
              <w:rPr>
                <w:rFonts w:asciiTheme="minorHAnsi" w:hAnsiTheme="minorHAnsi" w:cstheme="minorHAnsi"/>
                <w:i/>
                <w:iCs/>
                <w:sz w:val="22"/>
                <w:szCs w:val="22"/>
              </w:rPr>
              <w:t>Rada Jihomoravského kraje v souladu s ustanovením § 59 odst. 1 písm. i) zákona č. 129/2000 Sb., o</w:t>
            </w:r>
            <w:r w:rsidR="00111806" w:rsidRPr="00520B83">
              <w:rPr>
                <w:rFonts w:asciiTheme="minorHAnsi" w:hAnsiTheme="minorHAnsi" w:cstheme="minorHAnsi"/>
                <w:i/>
                <w:iCs/>
                <w:sz w:val="22"/>
                <w:szCs w:val="22"/>
              </w:rPr>
              <w:t> </w:t>
            </w:r>
            <w:r w:rsidRPr="000D2E1C">
              <w:rPr>
                <w:rFonts w:asciiTheme="minorHAnsi" w:hAnsiTheme="minorHAnsi" w:cstheme="minorHAnsi"/>
                <w:i/>
                <w:iCs/>
                <w:sz w:val="22"/>
                <w:szCs w:val="22"/>
              </w:rPr>
              <w:t>krajích (krajské zřízení), v platném znění,</w:t>
            </w:r>
          </w:p>
          <w:p w14:paraId="3961BEE9" w14:textId="77777777" w:rsidR="000D2E1C" w:rsidRPr="000D2E1C" w:rsidRDefault="000D2E1C" w:rsidP="000D2E1C">
            <w:pPr>
              <w:shd w:val="clear" w:color="auto" w:fill="FFFFFF"/>
              <w:overflowPunct/>
              <w:autoSpaceDE/>
              <w:autoSpaceDN/>
              <w:adjustRightInd/>
              <w:textAlignment w:val="auto"/>
              <w:rPr>
                <w:rFonts w:asciiTheme="minorHAnsi" w:hAnsiTheme="minorHAnsi" w:cstheme="minorHAnsi"/>
                <w:i/>
                <w:iCs/>
                <w:sz w:val="22"/>
                <w:szCs w:val="22"/>
              </w:rPr>
            </w:pPr>
            <w:r w:rsidRPr="000D2E1C">
              <w:rPr>
                <w:rFonts w:asciiTheme="minorHAnsi" w:hAnsiTheme="minorHAnsi" w:cstheme="minorHAnsi"/>
                <w:b/>
                <w:bCs/>
                <w:i/>
                <w:iCs/>
                <w:sz w:val="22"/>
                <w:szCs w:val="22"/>
              </w:rPr>
              <w:t> </w:t>
            </w:r>
          </w:p>
          <w:p w14:paraId="75E5C6CF" w14:textId="22B79E22" w:rsidR="000D2E1C" w:rsidRPr="000D2E1C" w:rsidRDefault="000D2E1C" w:rsidP="000D2E1C">
            <w:pPr>
              <w:shd w:val="clear" w:color="auto" w:fill="FFFFFF"/>
              <w:overflowPunct/>
              <w:autoSpaceDE/>
              <w:autoSpaceDN/>
              <w:adjustRightInd/>
              <w:textAlignment w:val="auto"/>
              <w:rPr>
                <w:rFonts w:asciiTheme="minorHAnsi" w:hAnsiTheme="minorHAnsi" w:cstheme="minorHAnsi"/>
                <w:i/>
                <w:iCs/>
                <w:sz w:val="22"/>
                <w:szCs w:val="22"/>
              </w:rPr>
            </w:pPr>
            <w:r w:rsidRPr="000D2E1C">
              <w:rPr>
                <w:rFonts w:asciiTheme="minorHAnsi" w:hAnsiTheme="minorHAnsi" w:cstheme="minorHAnsi"/>
                <w:b/>
                <w:bCs/>
                <w:i/>
                <w:iCs/>
                <w:sz w:val="22"/>
                <w:szCs w:val="22"/>
              </w:rPr>
              <w:t>a) u d ě l u j e </w:t>
            </w:r>
            <w:r w:rsidRPr="000D2E1C">
              <w:rPr>
                <w:rFonts w:asciiTheme="minorHAnsi" w:hAnsiTheme="minorHAnsi" w:cstheme="minorHAnsi"/>
                <w:i/>
                <w:iCs/>
                <w:sz w:val="22"/>
                <w:szCs w:val="22"/>
              </w:rPr>
              <w:t> školám a školským zařízením zřizovaným Jihomoravským krajem souhlas podle ustanovení čl. VI. písm</w:t>
            </w:r>
            <w:r w:rsidR="00111806" w:rsidRPr="00520B83">
              <w:rPr>
                <w:rFonts w:asciiTheme="minorHAnsi" w:hAnsiTheme="minorHAnsi" w:cstheme="minorHAnsi"/>
                <w:i/>
                <w:iCs/>
                <w:sz w:val="22"/>
                <w:szCs w:val="22"/>
              </w:rPr>
              <w:t>.</w:t>
            </w:r>
            <w:r w:rsidRPr="000D2E1C">
              <w:rPr>
                <w:rFonts w:asciiTheme="minorHAnsi" w:hAnsiTheme="minorHAnsi" w:cstheme="minorHAnsi"/>
                <w:i/>
                <w:iCs/>
                <w:sz w:val="22"/>
                <w:szCs w:val="22"/>
              </w:rPr>
              <w:t xml:space="preserve"> b) zřizovací listiny k podávání žádostí o přidělení finančních prostředků ne vyšších než 100 tis. Kč ze státního rozpočtu, z rozpočtu jiného územního samosprávného celku než zřizovatele, ze státních a jiných fondů apod. za účelem financování jen takových činností, které zároveň nebudou znamenat navýšení schválených závazných ukazatelů rozpočtu škol a školských zařízení z prostředků rozpočtu Jihomoravského kraje</w:t>
            </w:r>
          </w:p>
          <w:p w14:paraId="0B08EF0F" w14:textId="7127DC31" w:rsidR="000D2E1C" w:rsidRPr="000D2E1C" w:rsidRDefault="000D2E1C" w:rsidP="000D2E1C">
            <w:pPr>
              <w:shd w:val="clear" w:color="auto" w:fill="FFFFFF"/>
              <w:overflowPunct/>
              <w:autoSpaceDE/>
              <w:autoSpaceDN/>
              <w:adjustRightInd/>
              <w:textAlignment w:val="auto"/>
              <w:rPr>
                <w:rFonts w:asciiTheme="minorHAnsi" w:hAnsiTheme="minorHAnsi" w:cstheme="minorHAnsi"/>
                <w:i/>
                <w:iCs/>
                <w:sz w:val="22"/>
                <w:szCs w:val="22"/>
              </w:rPr>
            </w:pPr>
            <w:r w:rsidRPr="000D2E1C">
              <w:rPr>
                <w:rFonts w:asciiTheme="minorHAnsi" w:hAnsiTheme="minorHAnsi" w:cstheme="minorHAnsi"/>
                <w:i/>
                <w:iCs/>
                <w:sz w:val="22"/>
                <w:szCs w:val="22"/>
              </w:rPr>
              <w:t>                    </w:t>
            </w:r>
          </w:p>
          <w:p w14:paraId="70C7CFAA" w14:textId="713EEE90" w:rsidR="000D2E1C" w:rsidRDefault="000D2E1C" w:rsidP="000D2E1C">
            <w:pPr>
              <w:shd w:val="clear" w:color="auto" w:fill="FFFFFF"/>
              <w:overflowPunct/>
              <w:autoSpaceDE/>
              <w:autoSpaceDN/>
              <w:adjustRightInd/>
              <w:textAlignment w:val="auto"/>
              <w:rPr>
                <w:rFonts w:asciiTheme="minorHAnsi" w:hAnsiTheme="minorHAnsi" w:cstheme="minorHAnsi"/>
                <w:i/>
                <w:iCs/>
                <w:sz w:val="22"/>
                <w:szCs w:val="22"/>
              </w:rPr>
            </w:pPr>
            <w:r w:rsidRPr="000D2E1C">
              <w:rPr>
                <w:rFonts w:asciiTheme="minorHAnsi" w:hAnsiTheme="minorHAnsi" w:cstheme="minorHAnsi"/>
                <w:b/>
                <w:bCs/>
                <w:i/>
                <w:iCs/>
                <w:spacing w:val="20"/>
                <w:sz w:val="22"/>
                <w:szCs w:val="22"/>
              </w:rPr>
              <w:t>b) ukládá </w:t>
            </w:r>
            <w:r w:rsidRPr="000D2E1C">
              <w:rPr>
                <w:rFonts w:asciiTheme="minorHAnsi" w:hAnsiTheme="minorHAnsi" w:cstheme="minorHAnsi"/>
                <w:i/>
                <w:iCs/>
                <w:sz w:val="22"/>
                <w:szCs w:val="22"/>
              </w:rPr>
              <w:t>ředitelům škol a školských zařízení zřizovaným Jihomoravským krajem v souvislosti s uděleným generálním souhlasem podle ustanovení čl. VI. písm</w:t>
            </w:r>
            <w:r w:rsidR="00111806" w:rsidRPr="00520B83">
              <w:rPr>
                <w:rFonts w:asciiTheme="minorHAnsi" w:hAnsiTheme="minorHAnsi" w:cstheme="minorHAnsi"/>
                <w:i/>
                <w:iCs/>
                <w:sz w:val="22"/>
                <w:szCs w:val="22"/>
              </w:rPr>
              <w:t>.</w:t>
            </w:r>
            <w:r w:rsidRPr="000D2E1C">
              <w:rPr>
                <w:rFonts w:asciiTheme="minorHAnsi" w:hAnsiTheme="minorHAnsi" w:cstheme="minorHAnsi"/>
                <w:i/>
                <w:iCs/>
                <w:sz w:val="22"/>
                <w:szCs w:val="22"/>
              </w:rPr>
              <w:t xml:space="preserve"> b) zřizovací listiny, aby do tří dnů od přiznání dotace, popřípadě uzavření smlouvy o dotaci nebo daru, informovali odbor školství Krajského úřadu Jihomoravského kraje o množství a účelu získávaných finančních prostředků.  </w:t>
            </w:r>
          </w:p>
          <w:p w14:paraId="1652F889" w14:textId="77777777" w:rsidR="00520B83" w:rsidRPr="000D2E1C" w:rsidRDefault="00520B83" w:rsidP="000D2E1C">
            <w:pPr>
              <w:shd w:val="clear" w:color="auto" w:fill="FFFFFF"/>
              <w:overflowPunct/>
              <w:autoSpaceDE/>
              <w:autoSpaceDN/>
              <w:adjustRightInd/>
              <w:textAlignment w:val="auto"/>
              <w:rPr>
                <w:rFonts w:asciiTheme="minorHAnsi" w:hAnsiTheme="minorHAnsi" w:cstheme="minorHAnsi"/>
                <w:i/>
                <w:iCs/>
                <w:sz w:val="22"/>
                <w:szCs w:val="22"/>
              </w:rPr>
            </w:pPr>
          </w:p>
          <w:p w14:paraId="48F8594C" w14:textId="77777777" w:rsidR="000D2E1C" w:rsidRPr="00520B83" w:rsidRDefault="000D2E1C" w:rsidP="007F39EF">
            <w:pPr>
              <w:tabs>
                <w:tab w:val="num" w:pos="0"/>
              </w:tabs>
              <w:jc w:val="both"/>
              <w:rPr>
                <w:rFonts w:asciiTheme="minorHAnsi" w:hAnsiTheme="minorHAnsi" w:cstheme="minorHAnsi"/>
                <w:sz w:val="22"/>
                <w:szCs w:val="22"/>
              </w:rPr>
            </w:pPr>
          </w:p>
        </w:tc>
      </w:tr>
    </w:tbl>
    <w:p w14:paraId="028B414D" w14:textId="77777777" w:rsidR="000D2E1C" w:rsidRPr="00520B83" w:rsidRDefault="000D2E1C" w:rsidP="007F39EF">
      <w:pPr>
        <w:tabs>
          <w:tab w:val="num" w:pos="0"/>
        </w:tabs>
        <w:jc w:val="both"/>
        <w:rPr>
          <w:rFonts w:asciiTheme="minorHAnsi" w:hAnsiTheme="minorHAnsi" w:cstheme="minorHAnsi"/>
          <w:sz w:val="22"/>
          <w:szCs w:val="22"/>
        </w:rPr>
      </w:pPr>
    </w:p>
    <w:p w14:paraId="7140B3A2" w14:textId="77777777" w:rsidR="007F39EF" w:rsidRPr="00520B83" w:rsidRDefault="007F39EF" w:rsidP="00737307">
      <w:pPr>
        <w:tabs>
          <w:tab w:val="num" w:pos="0"/>
        </w:tabs>
        <w:jc w:val="both"/>
        <w:rPr>
          <w:rFonts w:asciiTheme="minorHAnsi" w:hAnsiTheme="minorHAnsi" w:cstheme="minorHAnsi"/>
          <w:sz w:val="22"/>
          <w:szCs w:val="22"/>
        </w:rPr>
      </w:pPr>
    </w:p>
    <w:p w14:paraId="3A0F23C0" w14:textId="77777777" w:rsidR="007F39EF" w:rsidRPr="00520B83" w:rsidRDefault="007F39EF" w:rsidP="00737307">
      <w:pPr>
        <w:tabs>
          <w:tab w:val="num" w:pos="0"/>
        </w:tabs>
        <w:jc w:val="both"/>
        <w:rPr>
          <w:rFonts w:asciiTheme="minorHAnsi" w:hAnsiTheme="minorHAnsi" w:cstheme="minorHAnsi"/>
          <w:sz w:val="22"/>
          <w:szCs w:val="22"/>
        </w:rPr>
      </w:pPr>
    </w:p>
    <w:p w14:paraId="43DE7CED" w14:textId="31DFF4B4" w:rsidR="00F175C8" w:rsidRPr="00520B83" w:rsidRDefault="00F175C8" w:rsidP="00737307">
      <w:pPr>
        <w:tabs>
          <w:tab w:val="num" w:pos="0"/>
        </w:tabs>
        <w:jc w:val="both"/>
        <w:rPr>
          <w:rFonts w:asciiTheme="minorHAnsi" w:hAnsiTheme="minorHAnsi" w:cstheme="minorHAnsi"/>
          <w:sz w:val="22"/>
          <w:szCs w:val="22"/>
        </w:rPr>
      </w:pPr>
    </w:p>
    <w:p w14:paraId="25049532" w14:textId="77777777" w:rsidR="00737307" w:rsidRPr="00520B83" w:rsidRDefault="00737307" w:rsidP="00737307">
      <w:pPr>
        <w:tabs>
          <w:tab w:val="left" w:pos="567"/>
        </w:tabs>
        <w:jc w:val="both"/>
        <w:rPr>
          <w:rFonts w:asciiTheme="minorHAnsi" w:hAnsiTheme="minorHAnsi" w:cstheme="minorHAnsi"/>
          <w:sz w:val="22"/>
          <w:szCs w:val="22"/>
        </w:rPr>
      </w:pPr>
    </w:p>
    <w:p w14:paraId="3FEF5964" w14:textId="12032099" w:rsidR="004049B2" w:rsidRPr="00520B83" w:rsidRDefault="007F39EF">
      <w:pPr>
        <w:rPr>
          <w:sz w:val="22"/>
          <w:szCs w:val="22"/>
        </w:rPr>
      </w:pPr>
      <w:r w:rsidRPr="00520B83">
        <w:rPr>
          <w:sz w:val="22"/>
          <w:szCs w:val="22"/>
        </w:rPr>
        <w:tab/>
      </w:r>
      <w:r w:rsidRPr="00520B83">
        <w:rPr>
          <w:sz w:val="22"/>
          <w:szCs w:val="22"/>
        </w:rPr>
        <w:tab/>
      </w:r>
      <w:r w:rsidRPr="00520B83">
        <w:rPr>
          <w:sz w:val="22"/>
          <w:szCs w:val="22"/>
        </w:rPr>
        <w:tab/>
      </w:r>
      <w:r w:rsidRPr="00520B83">
        <w:rPr>
          <w:sz w:val="22"/>
          <w:szCs w:val="22"/>
        </w:rPr>
        <w:tab/>
      </w:r>
      <w:r w:rsidRPr="00520B83">
        <w:rPr>
          <w:sz w:val="22"/>
          <w:szCs w:val="22"/>
        </w:rPr>
        <w:tab/>
      </w:r>
      <w:r w:rsidRPr="00520B83">
        <w:rPr>
          <w:sz w:val="22"/>
          <w:szCs w:val="22"/>
        </w:rPr>
        <w:tab/>
      </w:r>
      <w:r w:rsidRPr="00520B83">
        <w:rPr>
          <w:sz w:val="22"/>
          <w:szCs w:val="22"/>
        </w:rPr>
        <w:tab/>
      </w:r>
      <w:r w:rsidRPr="00520B83">
        <w:rPr>
          <w:sz w:val="22"/>
          <w:szCs w:val="22"/>
        </w:rPr>
        <w:tab/>
      </w:r>
      <w:r w:rsidRPr="00520B83">
        <w:rPr>
          <w:sz w:val="22"/>
          <w:szCs w:val="22"/>
        </w:rPr>
        <w:tab/>
      </w:r>
      <w:r w:rsidRPr="00520B83">
        <w:rPr>
          <w:sz w:val="22"/>
          <w:szCs w:val="22"/>
        </w:rPr>
        <w:tab/>
      </w:r>
      <w:r w:rsidRPr="00520B83">
        <w:rPr>
          <w:sz w:val="22"/>
          <w:szCs w:val="22"/>
        </w:rPr>
        <w:tab/>
      </w:r>
      <w:r w:rsidRPr="00520B83">
        <w:rPr>
          <w:sz w:val="22"/>
          <w:szCs w:val="22"/>
        </w:rPr>
        <w:tab/>
      </w:r>
      <w:r w:rsidRPr="00520B83">
        <w:rPr>
          <w:sz w:val="22"/>
          <w:szCs w:val="22"/>
        </w:rPr>
        <w:tab/>
      </w:r>
      <w:r w:rsidRPr="00520B83">
        <w:rPr>
          <w:sz w:val="22"/>
          <w:szCs w:val="22"/>
        </w:rPr>
        <w:tab/>
      </w:r>
    </w:p>
    <w:sectPr w:rsidR="004049B2" w:rsidRPr="00520B8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227C1" w14:textId="77777777" w:rsidR="00673232" w:rsidRDefault="00673232" w:rsidP="009E7FBA">
      <w:r>
        <w:separator/>
      </w:r>
    </w:p>
  </w:endnote>
  <w:endnote w:type="continuationSeparator" w:id="0">
    <w:p w14:paraId="6C52C0ED" w14:textId="77777777" w:rsidR="00673232" w:rsidRDefault="00673232" w:rsidP="009E7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1967653224"/>
      <w:docPartObj>
        <w:docPartGallery w:val="Page Numbers (Bottom of Page)"/>
        <w:docPartUnique/>
      </w:docPartObj>
    </w:sdtPr>
    <w:sdtContent>
      <w:p w14:paraId="4B19D501" w14:textId="4F31D243" w:rsidR="00DC71C6" w:rsidRPr="00DC71C6" w:rsidRDefault="00DC71C6">
        <w:pPr>
          <w:pStyle w:val="Zpat"/>
          <w:jc w:val="center"/>
          <w:rPr>
            <w:rFonts w:asciiTheme="minorHAnsi" w:hAnsiTheme="minorHAnsi" w:cstheme="minorHAnsi"/>
            <w:sz w:val="20"/>
            <w:szCs w:val="20"/>
          </w:rPr>
        </w:pPr>
        <w:r w:rsidRPr="00DC71C6">
          <w:rPr>
            <w:rFonts w:asciiTheme="minorHAnsi" w:hAnsiTheme="minorHAnsi" w:cstheme="minorHAnsi"/>
            <w:sz w:val="20"/>
            <w:szCs w:val="20"/>
          </w:rPr>
          <w:fldChar w:fldCharType="begin"/>
        </w:r>
        <w:r w:rsidRPr="00DC71C6">
          <w:rPr>
            <w:rFonts w:asciiTheme="minorHAnsi" w:hAnsiTheme="minorHAnsi" w:cstheme="minorHAnsi"/>
            <w:sz w:val="20"/>
            <w:szCs w:val="20"/>
          </w:rPr>
          <w:instrText>PAGE   \* MERGEFORMAT</w:instrText>
        </w:r>
        <w:r w:rsidRPr="00DC71C6">
          <w:rPr>
            <w:rFonts w:asciiTheme="minorHAnsi" w:hAnsiTheme="minorHAnsi" w:cstheme="minorHAnsi"/>
            <w:sz w:val="20"/>
            <w:szCs w:val="20"/>
          </w:rPr>
          <w:fldChar w:fldCharType="separate"/>
        </w:r>
        <w:r w:rsidRPr="00DC71C6">
          <w:rPr>
            <w:rFonts w:asciiTheme="minorHAnsi" w:hAnsiTheme="minorHAnsi" w:cstheme="minorHAnsi"/>
            <w:sz w:val="20"/>
            <w:szCs w:val="20"/>
          </w:rPr>
          <w:t>2</w:t>
        </w:r>
        <w:r w:rsidRPr="00DC71C6">
          <w:rPr>
            <w:rFonts w:asciiTheme="minorHAnsi" w:hAnsiTheme="minorHAnsi" w:cstheme="minorHAnsi"/>
            <w:sz w:val="20"/>
            <w:szCs w:val="20"/>
          </w:rPr>
          <w:fldChar w:fldCharType="end"/>
        </w:r>
      </w:p>
    </w:sdtContent>
  </w:sdt>
  <w:p w14:paraId="0CBE7A92" w14:textId="77777777" w:rsidR="00DC71C6" w:rsidRDefault="00DC71C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27118" w14:textId="77777777" w:rsidR="00673232" w:rsidRDefault="00673232" w:rsidP="009E7FBA">
      <w:r>
        <w:separator/>
      </w:r>
    </w:p>
  </w:footnote>
  <w:footnote w:type="continuationSeparator" w:id="0">
    <w:p w14:paraId="1404D5BF" w14:textId="77777777" w:rsidR="00673232" w:rsidRDefault="00673232" w:rsidP="009E7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4DA7" w14:textId="1A8FC868" w:rsidR="00DC71C6" w:rsidRDefault="00DC71C6">
    <w:pPr>
      <w:pStyle w:val="Zhlav"/>
      <w:jc w:val="center"/>
    </w:pPr>
  </w:p>
  <w:p w14:paraId="261A9F99" w14:textId="77777777" w:rsidR="00DC71C6" w:rsidRDefault="00DC71C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37C1"/>
    <w:multiLevelType w:val="hybridMultilevel"/>
    <w:tmpl w:val="6010D966"/>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DF17D9F"/>
    <w:multiLevelType w:val="hybridMultilevel"/>
    <w:tmpl w:val="2E3880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A8662C5"/>
    <w:multiLevelType w:val="hybridMultilevel"/>
    <w:tmpl w:val="CBB45D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89667A5"/>
    <w:multiLevelType w:val="hybridMultilevel"/>
    <w:tmpl w:val="67BC2D6E"/>
    <w:lvl w:ilvl="0" w:tplc="BEDC7D0E">
      <w:start w:val="680"/>
      <w:numFmt w:val="bullet"/>
      <w:lvlText w:val="-"/>
      <w:lvlJc w:val="left"/>
      <w:pPr>
        <w:ind w:left="360" w:hanging="360"/>
      </w:pPr>
      <w:rPr>
        <w:rFonts w:ascii="Calibri" w:eastAsia="Times New Roman" w:hAnsi="Calibri" w:cs="Calibri" w:hint="default"/>
      </w:rPr>
    </w:lvl>
    <w:lvl w:ilvl="1" w:tplc="22F46EAE">
      <w:numFmt w:val="bullet"/>
      <w:lvlText w:val="–"/>
      <w:lvlJc w:val="left"/>
      <w:pPr>
        <w:ind w:left="1080" w:hanging="360"/>
      </w:pPr>
      <w:rPr>
        <w:rFonts w:ascii="Calibri" w:eastAsia="Times New Roman" w:hAnsi="Calibri" w:cs="Calibri"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4C22B60"/>
    <w:multiLevelType w:val="hybridMultilevel"/>
    <w:tmpl w:val="662AB83E"/>
    <w:lvl w:ilvl="0" w:tplc="9F90BE04">
      <w:start w:val="1"/>
      <w:numFmt w:val="lowerLetter"/>
      <w:lvlText w:val="%1)"/>
      <w:lvlJc w:val="left"/>
      <w:pPr>
        <w:ind w:left="720" w:hanging="360"/>
      </w:pPr>
      <w:rPr>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9B2"/>
    <w:rsid w:val="000119CB"/>
    <w:rsid w:val="00012644"/>
    <w:rsid w:val="00056E9B"/>
    <w:rsid w:val="000D2E1C"/>
    <w:rsid w:val="00111806"/>
    <w:rsid w:val="00125C5C"/>
    <w:rsid w:val="00186BC5"/>
    <w:rsid w:val="002C79DE"/>
    <w:rsid w:val="003066CE"/>
    <w:rsid w:val="003440BC"/>
    <w:rsid w:val="003A1220"/>
    <w:rsid w:val="003A5414"/>
    <w:rsid w:val="003C7A37"/>
    <w:rsid w:val="004049B2"/>
    <w:rsid w:val="004A1348"/>
    <w:rsid w:val="004E036E"/>
    <w:rsid w:val="004F6D20"/>
    <w:rsid w:val="00520B83"/>
    <w:rsid w:val="005F6848"/>
    <w:rsid w:val="00673232"/>
    <w:rsid w:val="0068012A"/>
    <w:rsid w:val="00683694"/>
    <w:rsid w:val="00737307"/>
    <w:rsid w:val="007B5BED"/>
    <w:rsid w:val="007B7E10"/>
    <w:rsid w:val="007F39EF"/>
    <w:rsid w:val="008325FA"/>
    <w:rsid w:val="0094554A"/>
    <w:rsid w:val="009D15C4"/>
    <w:rsid w:val="009E7FBA"/>
    <w:rsid w:val="00A10F7E"/>
    <w:rsid w:val="00AA42CA"/>
    <w:rsid w:val="00AC654B"/>
    <w:rsid w:val="00B82BEF"/>
    <w:rsid w:val="00CB237A"/>
    <w:rsid w:val="00D40AFA"/>
    <w:rsid w:val="00DC71C6"/>
    <w:rsid w:val="00E45E0E"/>
    <w:rsid w:val="00EC6762"/>
    <w:rsid w:val="00EF18A6"/>
    <w:rsid w:val="00F175C8"/>
    <w:rsid w:val="00F51EB9"/>
    <w:rsid w:val="00F95A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049B1"/>
  <w15:chartTrackingRefBased/>
  <w15:docId w15:val="{30D77298-6670-4363-893C-139CE784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4049B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4049B2"/>
    <w:rPr>
      <w:rFonts w:cs="Times New Roman"/>
      <w:b/>
      <w:bCs/>
    </w:rPr>
  </w:style>
  <w:style w:type="paragraph" w:styleId="Odstavecseseznamem">
    <w:name w:val="List Paragraph"/>
    <w:aliases w:val="Odstavec_muj,Nad,Odstavec_muj1,Odstavec_muj2,Odstavec_muj3,Nad1,List Paragraph1,Odstavec_muj4,Nad2,List Paragraph2,Odstavec_muj5,Odstavec_muj6,Odstavec_muj7,Odstavec_muj8,Odstavec_muj9,Odstavec_muj10,Odstavec_muj11,body,Datum_,nad 1"/>
    <w:basedOn w:val="Normln"/>
    <w:link w:val="OdstavecseseznamemChar"/>
    <w:uiPriority w:val="34"/>
    <w:qFormat/>
    <w:rsid w:val="004049B2"/>
    <w:pPr>
      <w:overflowPunct/>
      <w:autoSpaceDE/>
      <w:autoSpaceDN/>
      <w:adjustRightInd/>
      <w:ind w:left="708"/>
      <w:textAlignment w:val="auto"/>
    </w:pPr>
    <w:rPr>
      <w:lang w:val="x-none" w:eastAsia="x-none"/>
    </w:rPr>
  </w:style>
  <w:style w:type="character" w:customStyle="1" w:styleId="OdstavecseseznamemChar">
    <w:name w:val="Odstavec se seznamem Char"/>
    <w:aliases w:val="Odstavec_muj Char,Nad Char,Odstavec_muj1 Char,Odstavec_muj2 Char,Odstavec_muj3 Char,Nad1 Char,List Paragraph1 Char,Odstavec_muj4 Char,Nad2 Char,List Paragraph2 Char,Odstavec_muj5 Char,Odstavec_muj6 Char,Odstavec_muj7 Char"/>
    <w:link w:val="Odstavecseseznamem"/>
    <w:uiPriority w:val="34"/>
    <w:qFormat/>
    <w:locked/>
    <w:rsid w:val="004049B2"/>
    <w:rPr>
      <w:rFonts w:ascii="Times New Roman" w:eastAsia="Times New Roman" w:hAnsi="Times New Roman" w:cs="Times New Roman"/>
      <w:sz w:val="24"/>
      <w:szCs w:val="24"/>
      <w:lang w:val="x-none" w:eastAsia="x-none"/>
    </w:rPr>
  </w:style>
  <w:style w:type="character" w:customStyle="1" w:styleId="normaltextrun">
    <w:name w:val="normaltextrun"/>
    <w:basedOn w:val="Standardnpsmoodstavce"/>
    <w:qFormat/>
    <w:rsid w:val="004049B2"/>
  </w:style>
  <w:style w:type="character" w:styleId="Odkaznakoment">
    <w:name w:val="annotation reference"/>
    <w:basedOn w:val="Standardnpsmoodstavce"/>
    <w:uiPriority w:val="99"/>
    <w:semiHidden/>
    <w:unhideWhenUsed/>
    <w:rsid w:val="009D15C4"/>
    <w:rPr>
      <w:sz w:val="16"/>
      <w:szCs w:val="16"/>
    </w:rPr>
  </w:style>
  <w:style w:type="paragraph" w:styleId="Textkomente">
    <w:name w:val="annotation text"/>
    <w:basedOn w:val="Normln"/>
    <w:link w:val="TextkomenteChar"/>
    <w:uiPriority w:val="99"/>
    <w:semiHidden/>
    <w:unhideWhenUsed/>
    <w:rsid w:val="009D15C4"/>
    <w:rPr>
      <w:sz w:val="20"/>
      <w:szCs w:val="20"/>
    </w:rPr>
  </w:style>
  <w:style w:type="character" w:customStyle="1" w:styleId="TextkomenteChar">
    <w:name w:val="Text komentáře Char"/>
    <w:basedOn w:val="Standardnpsmoodstavce"/>
    <w:link w:val="Textkomente"/>
    <w:uiPriority w:val="99"/>
    <w:semiHidden/>
    <w:rsid w:val="009D15C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D15C4"/>
    <w:rPr>
      <w:b/>
      <w:bCs/>
    </w:rPr>
  </w:style>
  <w:style w:type="character" w:customStyle="1" w:styleId="PedmtkomenteChar">
    <w:name w:val="Předmět komentáře Char"/>
    <w:basedOn w:val="TextkomenteChar"/>
    <w:link w:val="Pedmtkomente"/>
    <w:uiPriority w:val="99"/>
    <w:semiHidden/>
    <w:rsid w:val="009D15C4"/>
    <w:rPr>
      <w:rFonts w:ascii="Times New Roman" w:eastAsia="Times New Roman" w:hAnsi="Times New Roman" w:cs="Times New Roman"/>
      <w:b/>
      <w:bCs/>
      <w:sz w:val="20"/>
      <w:szCs w:val="20"/>
      <w:lang w:eastAsia="cs-CZ"/>
    </w:rPr>
  </w:style>
  <w:style w:type="table" w:styleId="Mkatabulky">
    <w:name w:val="Table Grid"/>
    <w:basedOn w:val="Normlntabulka"/>
    <w:uiPriority w:val="39"/>
    <w:rsid w:val="007F3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DC71C6"/>
    <w:pPr>
      <w:tabs>
        <w:tab w:val="center" w:pos="4536"/>
        <w:tab w:val="right" w:pos="9072"/>
      </w:tabs>
    </w:pPr>
  </w:style>
  <w:style w:type="character" w:customStyle="1" w:styleId="ZhlavChar">
    <w:name w:val="Záhlaví Char"/>
    <w:basedOn w:val="Standardnpsmoodstavce"/>
    <w:link w:val="Zhlav"/>
    <w:uiPriority w:val="99"/>
    <w:rsid w:val="00DC71C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C71C6"/>
    <w:pPr>
      <w:tabs>
        <w:tab w:val="center" w:pos="4536"/>
        <w:tab w:val="right" w:pos="9072"/>
      </w:tabs>
    </w:pPr>
  </w:style>
  <w:style w:type="character" w:customStyle="1" w:styleId="ZpatChar">
    <w:name w:val="Zápatí Char"/>
    <w:basedOn w:val="Standardnpsmoodstavce"/>
    <w:link w:val="Zpat"/>
    <w:uiPriority w:val="99"/>
    <w:rsid w:val="00DC71C6"/>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22011">
      <w:bodyDiv w:val="1"/>
      <w:marLeft w:val="0"/>
      <w:marRight w:val="0"/>
      <w:marTop w:val="0"/>
      <w:marBottom w:val="0"/>
      <w:divBdr>
        <w:top w:val="none" w:sz="0" w:space="0" w:color="auto"/>
        <w:left w:val="none" w:sz="0" w:space="0" w:color="auto"/>
        <w:bottom w:val="none" w:sz="0" w:space="0" w:color="auto"/>
        <w:right w:val="none" w:sz="0" w:space="0" w:color="auto"/>
      </w:divBdr>
      <w:divsChild>
        <w:div w:id="1225413577">
          <w:marLeft w:val="0"/>
          <w:marRight w:val="0"/>
          <w:marTop w:val="0"/>
          <w:marBottom w:val="0"/>
          <w:divBdr>
            <w:top w:val="none" w:sz="0" w:space="0" w:color="auto"/>
            <w:left w:val="none" w:sz="0" w:space="0" w:color="auto"/>
            <w:bottom w:val="single" w:sz="8" w:space="1" w:color="auto"/>
            <w:right w:val="none" w:sz="0" w:space="0" w:color="auto"/>
          </w:divBdr>
          <w:divsChild>
            <w:div w:id="327634127">
              <w:marLeft w:val="0"/>
              <w:marRight w:val="0"/>
              <w:marTop w:val="0"/>
              <w:marBottom w:val="0"/>
              <w:divBdr>
                <w:top w:val="none" w:sz="0" w:space="0" w:color="auto"/>
                <w:left w:val="none" w:sz="0" w:space="0" w:color="auto"/>
                <w:bottom w:val="none" w:sz="0" w:space="0" w:color="auto"/>
                <w:right w:val="none" w:sz="0" w:space="0" w:color="auto"/>
              </w:divBdr>
            </w:div>
          </w:divsChild>
        </w:div>
        <w:div w:id="1618947064">
          <w:marLeft w:val="0"/>
          <w:marRight w:val="0"/>
          <w:marTop w:val="0"/>
          <w:marBottom w:val="0"/>
          <w:divBdr>
            <w:top w:val="none" w:sz="0" w:space="0" w:color="auto"/>
            <w:left w:val="none" w:sz="0" w:space="0" w:color="auto"/>
            <w:bottom w:val="none" w:sz="0" w:space="0" w:color="auto"/>
            <w:right w:val="none" w:sz="0" w:space="0" w:color="auto"/>
          </w:divBdr>
        </w:div>
        <w:div w:id="1599287861">
          <w:marLeft w:val="0"/>
          <w:marRight w:val="0"/>
          <w:marTop w:val="0"/>
          <w:marBottom w:val="0"/>
          <w:divBdr>
            <w:top w:val="none" w:sz="0" w:space="0" w:color="auto"/>
            <w:left w:val="none" w:sz="0" w:space="0" w:color="auto"/>
            <w:bottom w:val="none" w:sz="0" w:space="0" w:color="auto"/>
            <w:right w:val="none" w:sz="0" w:space="0" w:color="auto"/>
          </w:divBdr>
        </w:div>
        <w:div w:id="908618792">
          <w:marLeft w:val="0"/>
          <w:marRight w:val="0"/>
          <w:marTop w:val="0"/>
          <w:marBottom w:val="0"/>
          <w:divBdr>
            <w:top w:val="none" w:sz="0" w:space="0" w:color="auto"/>
            <w:left w:val="none" w:sz="0" w:space="0" w:color="auto"/>
            <w:bottom w:val="none" w:sz="0" w:space="0" w:color="auto"/>
            <w:right w:val="none" w:sz="0" w:space="0" w:color="auto"/>
          </w:divBdr>
        </w:div>
        <w:div w:id="1892882523">
          <w:marLeft w:val="0"/>
          <w:marRight w:val="0"/>
          <w:marTop w:val="0"/>
          <w:marBottom w:val="0"/>
          <w:divBdr>
            <w:top w:val="none" w:sz="0" w:space="0" w:color="auto"/>
            <w:left w:val="none" w:sz="0" w:space="0" w:color="auto"/>
            <w:bottom w:val="none" w:sz="0" w:space="0" w:color="auto"/>
            <w:right w:val="none" w:sz="0" w:space="0" w:color="auto"/>
          </w:divBdr>
        </w:div>
        <w:div w:id="2012487426">
          <w:marLeft w:val="0"/>
          <w:marRight w:val="0"/>
          <w:marTop w:val="0"/>
          <w:marBottom w:val="0"/>
          <w:divBdr>
            <w:top w:val="none" w:sz="0" w:space="0" w:color="auto"/>
            <w:left w:val="none" w:sz="0" w:space="0" w:color="auto"/>
            <w:bottom w:val="none" w:sz="0" w:space="0" w:color="auto"/>
            <w:right w:val="none" w:sz="0" w:space="0" w:color="auto"/>
          </w:divBdr>
        </w:div>
        <w:div w:id="337582768">
          <w:marLeft w:val="0"/>
          <w:marRight w:val="0"/>
          <w:marTop w:val="0"/>
          <w:marBottom w:val="0"/>
          <w:divBdr>
            <w:top w:val="none" w:sz="0" w:space="0" w:color="auto"/>
            <w:left w:val="none" w:sz="0" w:space="0" w:color="auto"/>
            <w:bottom w:val="none" w:sz="0" w:space="0" w:color="auto"/>
            <w:right w:val="none" w:sz="0" w:space="0" w:color="auto"/>
          </w:divBdr>
        </w:div>
        <w:div w:id="1750616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51AB1-32BE-4F77-B2F7-FBBF6D49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Pages>
  <Words>686</Words>
  <Characters>4052</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Hromková Marta</dc:creator>
  <cp:keywords/>
  <dc:description/>
  <cp:lastModifiedBy>Hromková Marta</cp:lastModifiedBy>
  <cp:revision>36</cp:revision>
  <cp:lastPrinted>2022-04-07T11:28:00Z</cp:lastPrinted>
  <dcterms:created xsi:type="dcterms:W3CDTF">2022-04-06T13:31:00Z</dcterms:created>
  <dcterms:modified xsi:type="dcterms:W3CDTF">2022-04-07T12:44:00Z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HROMKOVA.MARTA@kr-jihomoravsky.cz</vt:lpwstr>
  </property>
  <property fmtid="{D5CDD505-2E9C-101B-9397-08002B2CF9AE}" pid="5" name="MSIP_Label_690ebb53-23a2-471a-9c6e-17bd0d11311e_SetDate">
    <vt:lpwstr>2022-04-06T14:18:30.7581317Z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