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41B09" w14:textId="77777777" w:rsidR="0056333C" w:rsidRDefault="0056333C" w:rsidP="00D97338">
      <w:pPr>
        <w:jc w:val="center"/>
      </w:pPr>
      <w:r>
        <w:rPr>
          <w:noProof/>
        </w:rPr>
        <w:drawing>
          <wp:inline distT="0" distB="0" distL="0" distR="0" wp14:anchorId="0829FE0A" wp14:editId="022323FB">
            <wp:extent cx="1775460" cy="71347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655" cy="735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6D595" w14:textId="77777777" w:rsidR="00442772" w:rsidRDefault="00442772" w:rsidP="0056333C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5ADF37F" w14:textId="19A96672" w:rsidR="0056333C" w:rsidRPr="00DF6B54" w:rsidRDefault="0056333C" w:rsidP="0056333C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F6B54">
        <w:rPr>
          <w:rFonts w:ascii="Arial" w:hAnsi="Arial" w:cs="Arial"/>
          <w:b/>
          <w:sz w:val="32"/>
          <w:szCs w:val="32"/>
          <w:u w:val="single"/>
        </w:rPr>
        <w:t xml:space="preserve">Nabídka pro </w:t>
      </w:r>
      <w:r w:rsidR="007116BB" w:rsidRPr="00DF6B54">
        <w:rPr>
          <w:rFonts w:ascii="Arial" w:hAnsi="Arial" w:cs="Arial"/>
          <w:b/>
          <w:sz w:val="32"/>
          <w:szCs w:val="32"/>
          <w:u w:val="single"/>
        </w:rPr>
        <w:t>střední</w:t>
      </w:r>
      <w:r w:rsidRPr="00DF6B54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844206" w:rsidRPr="00DF6B54">
        <w:rPr>
          <w:rFonts w:ascii="Arial" w:hAnsi="Arial" w:cs="Arial"/>
          <w:b/>
          <w:sz w:val="32"/>
          <w:szCs w:val="32"/>
          <w:u w:val="single"/>
        </w:rPr>
        <w:t>školy – školní</w:t>
      </w:r>
      <w:r w:rsidRPr="00DF6B54">
        <w:rPr>
          <w:rFonts w:ascii="Arial" w:hAnsi="Arial" w:cs="Arial"/>
          <w:b/>
          <w:sz w:val="32"/>
          <w:szCs w:val="32"/>
          <w:u w:val="single"/>
        </w:rPr>
        <w:t xml:space="preserve"> rok 2019/2020</w:t>
      </w:r>
    </w:p>
    <w:p w14:paraId="1E2EEE7B" w14:textId="4CE6F2D9" w:rsidR="0056333C" w:rsidRDefault="0056333C" w:rsidP="0056333C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145C1D">
        <w:rPr>
          <w:rFonts w:ascii="Arial" w:eastAsia="Times New Roman" w:hAnsi="Arial" w:cs="Arial"/>
          <w:i/>
          <w:iCs/>
          <w:color w:val="000000"/>
          <w:lang w:eastAsia="cs-CZ"/>
        </w:rPr>
        <w:t>Bližší informace Vám ráda poskytne</w:t>
      </w:r>
      <w:r w:rsidR="00844206">
        <w:rPr>
          <w:rFonts w:ascii="Arial" w:eastAsia="Times New Roman" w:hAnsi="Arial" w:cs="Arial"/>
          <w:i/>
          <w:iCs/>
          <w:color w:val="000000"/>
          <w:lang w:eastAsia="cs-CZ"/>
        </w:rPr>
        <w:t xml:space="preserve"> a objednávky programů vyřídí</w:t>
      </w:r>
      <w:r w:rsidRPr="00145C1D">
        <w:rPr>
          <w:rFonts w:ascii="Arial" w:eastAsia="Times New Roman" w:hAnsi="Arial" w:cs="Arial"/>
          <w:i/>
          <w:iCs/>
          <w:color w:val="000000"/>
          <w:lang w:eastAsia="cs-CZ"/>
        </w:rPr>
        <w:t xml:space="preserve"> Mgr. Markéta Kohoutová (e-mail: kohoutova@muzeum-boskovicka.cz, tel. 606 041 363).</w:t>
      </w:r>
    </w:p>
    <w:p w14:paraId="52FF4ED0" w14:textId="5EAD21BB" w:rsidR="00844206" w:rsidRPr="00145C1D" w:rsidRDefault="00D97338" w:rsidP="0056333C">
      <w:pPr>
        <w:shd w:val="clear" w:color="auto" w:fill="FFFFFF"/>
        <w:spacing w:after="120" w:line="240" w:lineRule="auto"/>
        <w:rPr>
          <w:rFonts w:ascii="Arial" w:eastAsia="Times New Roman" w:hAnsi="Arial" w:cs="Arial"/>
          <w:i/>
          <w:iCs/>
          <w:color w:val="000000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lang w:eastAsia="cs-CZ"/>
        </w:rPr>
        <w:t>Změna programu vyhrazena.</w:t>
      </w:r>
    </w:p>
    <w:p w14:paraId="0D17F548" w14:textId="77777777" w:rsidR="00DF6B54" w:rsidRDefault="00DF6B54" w:rsidP="00844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cs-CZ"/>
        </w:rPr>
      </w:pPr>
    </w:p>
    <w:p w14:paraId="312E270F" w14:textId="77777777" w:rsidR="00DF6B54" w:rsidRDefault="00DF6B54" w:rsidP="00844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cs-CZ"/>
        </w:rPr>
      </w:pPr>
    </w:p>
    <w:p w14:paraId="097FA87F" w14:textId="6B2979AF" w:rsidR="0056333C" w:rsidRDefault="00844206" w:rsidP="00844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cs-CZ"/>
        </w:rPr>
      </w:pPr>
      <w:r w:rsidRPr="00844206"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cs-CZ"/>
        </w:rPr>
        <w:t>Výstavy a jednorázové akce</w:t>
      </w:r>
    </w:p>
    <w:p w14:paraId="2934EB0A" w14:textId="77777777" w:rsidR="00882AD8" w:rsidRPr="00844206" w:rsidRDefault="00882AD8" w:rsidP="00844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iCs/>
          <w:color w:val="000000"/>
          <w:sz w:val="24"/>
          <w:szCs w:val="24"/>
          <w:u w:val="single"/>
          <w:lang w:eastAsia="cs-CZ"/>
        </w:rPr>
      </w:pPr>
    </w:p>
    <w:p w14:paraId="75918653" w14:textId="49DE7404" w:rsidR="00844206" w:rsidRPr="00882AD8" w:rsidRDefault="00844206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</w:pPr>
      <w:r w:rsidRPr="00882AD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Otakar Kubín –</w:t>
      </w:r>
      <w:r w:rsidR="00442772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442772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Othon</w:t>
      </w:r>
      <w:proofErr w:type="spellEnd"/>
      <w:r w:rsidR="00442772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 xml:space="preserve"> </w:t>
      </w:r>
      <w:proofErr w:type="spellStart"/>
      <w:r w:rsidR="00442772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Coubine</w:t>
      </w:r>
      <w:proofErr w:type="spellEnd"/>
      <w:r w:rsidR="00442772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, Boskovice-Paříž-</w:t>
      </w:r>
      <w:proofErr w:type="spellStart"/>
      <w:r w:rsidR="00442772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Simiane</w:t>
      </w:r>
      <w:proofErr w:type="spellEnd"/>
      <w:r w:rsidRPr="00882AD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 xml:space="preserve"> 19. 9. – 24. 11. 2019</w:t>
      </w:r>
    </w:p>
    <w:p w14:paraId="4F8DE5EF" w14:textId="62B615F1" w:rsidR="00844206" w:rsidRDefault="00844206" w:rsidP="00FF26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 w:rsidRPr="00844206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Výstava obrazů Otakara Kubína, boskovického rodáka, který se prosadil ve světě a velkou část života strávil ve Francii, bude připravena k 50. výročí jeho úmrtí ve spolupráci s Moravskou galerií</w:t>
      </w:r>
      <w:r w:rsidR="00DA5C7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v Brně</w:t>
      </w:r>
      <w:r w:rsidRPr="00844206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.</w:t>
      </w:r>
      <w:r w:rsidRPr="00844206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Součástí výstavy </w:t>
      </w:r>
      <w:r w:rsidR="00DA5C7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bude výtvarný workshop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i doprovodný program. </w:t>
      </w:r>
    </w:p>
    <w:p w14:paraId="4D6B5B48" w14:textId="77777777" w:rsidR="007116BB" w:rsidRDefault="007116BB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14:paraId="12B398D5" w14:textId="77777777" w:rsidR="007116BB" w:rsidRPr="007116BB" w:rsidRDefault="007116BB" w:rsidP="007116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</w:pPr>
      <w:r w:rsidRPr="007116B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Přednášky k tematice „listopad 89“ – říjen 2019</w:t>
      </w:r>
    </w:p>
    <w:p w14:paraId="0EFAD7FB" w14:textId="77777777" w:rsidR="007116BB" w:rsidRDefault="007116BB" w:rsidP="007116B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Přednášky se uskuteční v odpoledních hodinách – není možné je tedy zařadit jako součást výuky, ale jejich návštěvu studentům velice doporučujeme. </w:t>
      </w:r>
    </w:p>
    <w:p w14:paraId="16CFE398" w14:textId="5F595EA8" w:rsidR="00844206" w:rsidRDefault="00844206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14:paraId="4EE20ACC" w14:textId="3911F57A" w:rsidR="00882AD8" w:rsidRPr="00DE1AD6" w:rsidRDefault="00882AD8" w:rsidP="0056333C">
      <w:pPr>
        <w:shd w:val="clear" w:color="auto" w:fill="FFFFFF"/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 w:rsidRPr="00DE1AD6">
        <w:rPr>
          <w:rFonts w:ascii="Arial" w:hAnsi="Arial" w:cs="Arial"/>
          <w:b/>
          <w:i/>
          <w:iCs/>
          <w:sz w:val="24"/>
          <w:szCs w:val="24"/>
        </w:rPr>
        <w:t xml:space="preserve">Kardinál Tomáš Špidlík (1919-2010). Z celého </w:t>
      </w:r>
      <w:proofErr w:type="gramStart"/>
      <w:r w:rsidRPr="00DE1AD6">
        <w:rPr>
          <w:rFonts w:ascii="Arial" w:hAnsi="Arial" w:cs="Arial"/>
          <w:b/>
          <w:i/>
          <w:iCs/>
          <w:sz w:val="24"/>
          <w:szCs w:val="24"/>
        </w:rPr>
        <w:t xml:space="preserve">srdce - </w:t>
      </w:r>
      <w:r w:rsidR="00E94CF0">
        <w:rPr>
          <w:rFonts w:ascii="Arial" w:hAnsi="Arial" w:cs="Arial"/>
          <w:b/>
          <w:i/>
          <w:iCs/>
          <w:sz w:val="24"/>
          <w:szCs w:val="24"/>
        </w:rPr>
        <w:t>prosinec</w:t>
      </w:r>
      <w:proofErr w:type="gramEnd"/>
      <w:r w:rsidRPr="00DE1AD6">
        <w:rPr>
          <w:rFonts w:ascii="Arial" w:hAnsi="Arial" w:cs="Arial"/>
          <w:b/>
          <w:i/>
          <w:iCs/>
          <w:sz w:val="24"/>
          <w:szCs w:val="24"/>
        </w:rPr>
        <w:t xml:space="preserve"> 2019 – 23.2. 2020</w:t>
      </w:r>
    </w:p>
    <w:p w14:paraId="2D8B225E" w14:textId="051BDCEE" w:rsidR="00882AD8" w:rsidRDefault="00882AD8" w:rsidP="00DA5C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Výstava přibližuje </w:t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jed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noho</w:t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z nejvýznamnějších boskovických rodáků, specialist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u</w:t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na spiritualitu křesťanského Východu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,</w:t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člen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a</w:t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jezuitského řádu a blízk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ého</w:t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spolupracovník papeže Jana Pavla II. Výstava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je </w:t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připravovaná k 100. výročí jeho narození ve spolupráci s Centrem </w:t>
      </w:r>
      <w:proofErr w:type="spellStart"/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Aletti</w:t>
      </w:r>
      <w:proofErr w:type="spellEnd"/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v Římě.</w:t>
      </w:r>
      <w:r w:rsidR="00DA5C7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K výstavě bude připraven doprovodný program přibližující osobnost a dílo Tomáše Špidlíka, včetně jeho tvorby pro děti. Součástí programu bude také </w:t>
      </w:r>
      <w:r w:rsidR="00442772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přiblížení významu bible pro evropskou kulturu</w:t>
      </w:r>
      <w:r w:rsidR="00DA5C7E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. </w:t>
      </w:r>
    </w:p>
    <w:p w14:paraId="518C452F" w14:textId="0D46EA3A" w:rsidR="00882AD8" w:rsidRDefault="00882AD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14:paraId="749477DA" w14:textId="68693764" w:rsidR="00882AD8" w:rsidRPr="00882AD8" w:rsidRDefault="00882AD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</w:pPr>
      <w:r w:rsidRPr="00882AD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 xml:space="preserve">Alfons Mucha </w:t>
      </w:r>
      <w:r w:rsidR="00DA5C7E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 xml:space="preserve">– oživme oponu </w:t>
      </w:r>
      <w:r w:rsidRPr="00882AD8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>– 5. 3. – 3. 5. 2020</w:t>
      </w:r>
    </w:p>
    <w:p w14:paraId="36885E44" w14:textId="6EFDDABD" w:rsidR="00882AD8" w:rsidRDefault="00882AD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Prezentace nově zrestaurované </w:t>
      </w:r>
      <w:r w:rsidR="00442772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divadelní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opony s doplňujícími aktivitami. </w:t>
      </w:r>
    </w:p>
    <w:p w14:paraId="341590C5" w14:textId="77777777" w:rsidR="003C7044" w:rsidRDefault="00882AD8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  <w:r w:rsidRPr="00882AD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ab/>
      </w:r>
    </w:p>
    <w:p w14:paraId="2FEFCCA1" w14:textId="1DF8BD6E" w:rsidR="003C7044" w:rsidRPr="003C7044" w:rsidRDefault="007116BB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</w:pPr>
      <w:r w:rsidRPr="007116B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 xml:space="preserve">Šlechtický rod pánů z </w:t>
      </w:r>
      <w:proofErr w:type="gramStart"/>
      <w:r w:rsidRPr="007116BB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 xml:space="preserve">Boskovic </w:t>
      </w:r>
      <w:r w:rsidR="003C7044" w:rsidRPr="003C7044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 xml:space="preserve"> -</w:t>
      </w:r>
      <w:proofErr w:type="gramEnd"/>
      <w:r w:rsidR="003C7044" w:rsidRPr="003C7044">
        <w:rPr>
          <w:rFonts w:ascii="Arial" w:eastAsia="Times New Roman" w:hAnsi="Arial" w:cs="Arial"/>
          <w:b/>
          <w:i/>
          <w:iCs/>
          <w:color w:val="000000"/>
          <w:sz w:val="24"/>
          <w:szCs w:val="24"/>
          <w:lang w:eastAsia="cs-CZ"/>
        </w:rPr>
        <w:t xml:space="preserve"> 21. 5. – 18. 10. 2020</w:t>
      </w:r>
    </w:p>
    <w:p w14:paraId="7CAA0309" w14:textId="4AB137D4" w:rsidR="00882AD8" w:rsidRDefault="007116BB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 w:rsidRPr="007116BB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Výstava o významném šlechtickém rodu k 500. výročí úmrtí jednoho z nejvýznamnějších členů tohoto rodu Ladislava z Boskovic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s doprovodnými aktivitami.</w:t>
      </w:r>
    </w:p>
    <w:p w14:paraId="0BB79AC2" w14:textId="1DB8B6AE" w:rsidR="007116BB" w:rsidRDefault="007116BB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14:paraId="5244FF83" w14:textId="77777777" w:rsidR="007116BB" w:rsidRDefault="007116BB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14:paraId="58B39E70" w14:textId="7DD20860" w:rsidR="007116BB" w:rsidRDefault="007116BB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14:paraId="39E6763B" w14:textId="1BBD7727" w:rsidR="0056333C" w:rsidRPr="00145C1D" w:rsidRDefault="00844206" w:rsidP="0084420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cs-CZ"/>
        </w:rPr>
        <w:t>Stálé expozice</w:t>
      </w:r>
      <w:r w:rsidR="0056333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cs-CZ"/>
        </w:rPr>
        <w:t xml:space="preserve"> – celoročně</w:t>
      </w:r>
    </w:p>
    <w:p w14:paraId="5952889B" w14:textId="77777777" w:rsidR="0056333C" w:rsidRPr="00145C1D" w:rsidRDefault="0056333C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14:paraId="59E4B4C7" w14:textId="7F6C4C52" w:rsidR="0056333C" w:rsidRPr="00145C1D" w:rsidRDefault="0056333C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 w:rsidRPr="00145C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Archeologie hravě</w:t>
      </w:r>
    </w:p>
    <w:p w14:paraId="35F81F32" w14:textId="04D22BC8" w:rsidR="0056333C" w:rsidRPr="00145C1D" w:rsidRDefault="00FB785E" w:rsidP="00FF26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Komentovaná a interaktivní prohlídka části expozice týkající se pravěku. </w:t>
      </w:r>
      <w:r w:rsidR="007116BB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Studenti</w:t>
      </w:r>
      <w:r w:rsidR="0056333C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si vyzkoušejí pravěká řemesla, provést svůj vlastní archeologický výzkum</w:t>
      </w:r>
      <w:r w:rsidR="0056333C"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.</w:t>
      </w:r>
      <w:r w:rsidR="00C651A8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V případě zakoupeného předplatného bude stanoven drobný příplatek na výtvarný materiál podle výrobku, který si studenti odnesou. </w:t>
      </w:r>
    </w:p>
    <w:p w14:paraId="714264AC" w14:textId="77777777" w:rsidR="0056333C" w:rsidRPr="00145C1D" w:rsidRDefault="0056333C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14:paraId="4695A3AF" w14:textId="6A9AF927" w:rsidR="0056333C" w:rsidRPr="00145C1D" w:rsidRDefault="0056333C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 w:rsidRPr="00145C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Pohádky a pověsti</w:t>
      </w:r>
    </w:p>
    <w:p w14:paraId="75B550EE" w14:textId="089A4A4D" w:rsidR="0056333C" w:rsidRPr="00145C1D" w:rsidRDefault="007116BB" w:rsidP="00FF26B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Studenti</w:t>
      </w:r>
      <w:r w:rsidR="00844206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se seznámí </w:t>
      </w:r>
      <w:r w:rsidR="0056333C"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s pohádkami a pověstmi regionu</w:t>
      </w:r>
      <w:r w:rsidR="00844206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,</w:t>
      </w:r>
      <w:r w:rsidR="0056333C"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regionální slovní zásobou a nářečím. Důraz je kladen na rozvoj komunikačních dovedností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a slovní zásoby.</w:t>
      </w:r>
    </w:p>
    <w:p w14:paraId="079D6B1C" w14:textId="192813CD" w:rsidR="0056333C" w:rsidRDefault="0056333C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14:paraId="318C5B1E" w14:textId="70906EDA" w:rsidR="00DF6B54" w:rsidRDefault="00DF6B54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14:paraId="6FF9A30B" w14:textId="56F0D4F5" w:rsidR="00DF6B54" w:rsidRDefault="00DF6B54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14:paraId="70268D7F" w14:textId="77777777" w:rsidR="00DF6B54" w:rsidRPr="00145C1D" w:rsidRDefault="00DF6B54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14:paraId="521283E2" w14:textId="529D4749" w:rsidR="00DF6B54" w:rsidRDefault="00DF6B54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</w:pPr>
    </w:p>
    <w:p w14:paraId="76C49761" w14:textId="6EF05899" w:rsidR="00DF6B54" w:rsidRDefault="00DF6B54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</w:pPr>
    </w:p>
    <w:p w14:paraId="1583E93C" w14:textId="77777777" w:rsidR="00DF6B54" w:rsidRDefault="00DF6B54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</w:pPr>
    </w:p>
    <w:p w14:paraId="43A738CF" w14:textId="77777777" w:rsidR="00DF6B54" w:rsidRDefault="00DF6B54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</w:pPr>
    </w:p>
    <w:p w14:paraId="55DE21C6" w14:textId="77777777" w:rsidR="00DF6B54" w:rsidRDefault="00DF6B54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</w:pPr>
    </w:p>
    <w:p w14:paraId="7A438172" w14:textId="013B2A9B" w:rsidR="0056333C" w:rsidRPr="00145C1D" w:rsidRDefault="0056333C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 w:rsidRPr="00145C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Středověké Boskovice –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 xml:space="preserve"> </w:t>
      </w:r>
      <w:r w:rsidRPr="00145C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Život šlechtice</w:t>
      </w:r>
    </w:p>
    <w:p w14:paraId="4810A5A1" w14:textId="3DC5AC57" w:rsidR="0056333C" w:rsidRDefault="007116BB" w:rsidP="00FF26B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Komentovaná prohlídka části expozice věnované středověku doplněná interaktivními prvky. Studenti</w:t>
      </w:r>
      <w:r w:rsidR="0056333C"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si dotvoří jmenovací listinu</w:t>
      </w:r>
      <w:r w:rsidR="0056333C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opatřenou pečetí, </w:t>
      </w:r>
      <w:r w:rsidR="0056333C"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či vlastní erb</w:t>
      </w:r>
      <w:r w:rsidR="0056333C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. V</w:t>
      </w:r>
      <w:r w:rsidR="0056333C"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e </w:t>
      </w:r>
      <w:proofErr w:type="spellStart"/>
      <w:r w:rsidR="0056333C"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fotokoutku</w:t>
      </w:r>
      <w:proofErr w:type="spellEnd"/>
      <w:r w:rsidR="0056333C"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si budou moci vyzkoušet středověký oděv. Zjistí, jak fungoval katapult, nebo jak</w:t>
      </w:r>
      <w:r w:rsidR="0056333C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vytvořit kroužkovou košili.</w:t>
      </w:r>
    </w:p>
    <w:p w14:paraId="6E66E162" w14:textId="190653EA" w:rsidR="00FB785E" w:rsidRDefault="00FB785E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14:paraId="54845B0A" w14:textId="77777777" w:rsidR="002D3DEA" w:rsidRPr="00145C1D" w:rsidRDefault="002D3DEA" w:rsidP="002D3DE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 w:rsidRPr="00145C1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cs-CZ"/>
        </w:rPr>
        <w:t>Příroda Boskovicka</w:t>
      </w:r>
    </w:p>
    <w:p w14:paraId="0BBF17F0" w14:textId="4BBF98BA" w:rsidR="002D3DEA" w:rsidRDefault="007116BB" w:rsidP="00FF26B4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Studenti</w:t>
      </w:r>
      <w:r w:rsidR="002D3DEA"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se seznámí s biologicky a geologicky nejcennějšími a nejzajímavějšími oblastmi</w:t>
      </w:r>
      <w:r w:rsidR="002D3DEA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regionu</w:t>
      </w:r>
      <w:r w:rsidR="002D3DEA"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. Naučí se rozlišovat mezi živou a neživou přírodou</w:t>
      </w:r>
      <w:r w:rsidR="002D3DEA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a </w:t>
      </w:r>
      <w:r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>zjistí, jaké</w:t>
      </w:r>
      <w:r w:rsidR="002D3DEA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to je poznávat přírodu všemi smysly. </w:t>
      </w:r>
      <w:r w:rsidR="002D3DEA" w:rsidRPr="00145C1D"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  <w:t xml:space="preserve"> </w:t>
      </w:r>
    </w:p>
    <w:p w14:paraId="22CE0436" w14:textId="71B92CA4" w:rsidR="002D3DEA" w:rsidRDefault="002D3DEA" w:rsidP="0056333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1"/>
          <w:szCs w:val="21"/>
          <w:lang w:eastAsia="cs-CZ"/>
        </w:rPr>
      </w:pPr>
    </w:p>
    <w:p w14:paraId="5EC225FE" w14:textId="77777777" w:rsidR="002D3DEA" w:rsidRPr="00B2617A" w:rsidRDefault="002D3DEA" w:rsidP="00442772">
      <w:pPr>
        <w:spacing w:line="240" w:lineRule="auto"/>
        <w:contextualSpacing/>
        <w:rPr>
          <w:rFonts w:ascii="Arial" w:hAnsi="Arial" w:cs="Arial"/>
          <w:b/>
          <w:i/>
          <w:sz w:val="24"/>
          <w:szCs w:val="24"/>
        </w:rPr>
      </w:pPr>
      <w:r w:rsidRPr="00B2617A">
        <w:rPr>
          <w:rFonts w:ascii="Arial" w:hAnsi="Arial" w:cs="Arial"/>
          <w:b/>
          <w:i/>
          <w:sz w:val="24"/>
          <w:szCs w:val="24"/>
        </w:rPr>
        <w:t>Židovské Boskovice – Příběhy a pověsti židovské čtvrti Boskovice</w:t>
      </w:r>
    </w:p>
    <w:p w14:paraId="67F28AC2" w14:textId="77BCDD14" w:rsidR="002D3DEA" w:rsidRDefault="007116BB" w:rsidP="00442772">
      <w:pPr>
        <w:spacing w:line="24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Studenti </w:t>
      </w:r>
      <w:r w:rsidR="002D3DEA" w:rsidRPr="000D5439">
        <w:rPr>
          <w:rFonts w:ascii="Arial" w:hAnsi="Arial" w:cs="Arial"/>
          <w:i/>
        </w:rPr>
        <w:t>se dozvědí prostřednictvím metod zážitkové pedagogiky mnoho o každodenním životě Židů – o jejich svátcích, náboženství, bydlení či rodinných uspořádáních. V nabídce budou také verze programu zaměřené na výtvarné činnosti a dramatizaci</w:t>
      </w:r>
      <w:r w:rsidR="00C236F1">
        <w:rPr>
          <w:rFonts w:ascii="Arial" w:hAnsi="Arial" w:cs="Arial"/>
          <w:i/>
        </w:rPr>
        <w:t xml:space="preserve">. </w:t>
      </w:r>
      <w:r w:rsidR="002D3DEA" w:rsidRPr="000D5439">
        <w:rPr>
          <w:rFonts w:ascii="Arial" w:hAnsi="Arial" w:cs="Arial"/>
          <w:i/>
        </w:rPr>
        <w:t xml:space="preserve">Opomenuto nebude ani období holokaustu. </w:t>
      </w:r>
    </w:p>
    <w:p w14:paraId="59894A3E" w14:textId="77777777" w:rsidR="00C651A8" w:rsidRPr="00C236F1" w:rsidRDefault="00C651A8" w:rsidP="00442772">
      <w:pPr>
        <w:spacing w:line="24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Program Židovské Boskovice je připraven v několika variantách (Každodenní život v ghettu, Dětství v ghettu, Košer řezník, Judaismus a křesťanství – podobnost či protiklad, Pronásledovaný národ), délku i obsah lze přizpůsobit konkrétním požadavkům učitelů. Poslední dvě varianty jsou vhodné především pro žáky 8. a 9. tříd.</w:t>
      </w:r>
    </w:p>
    <w:p w14:paraId="662B2810" w14:textId="00975BD2" w:rsidR="00DF6B54" w:rsidRDefault="00DF6B54" w:rsidP="00C236F1">
      <w:pPr>
        <w:rPr>
          <w:rFonts w:ascii="Arial" w:hAnsi="Arial" w:cs="Arial"/>
          <w:i/>
        </w:rPr>
      </w:pPr>
    </w:p>
    <w:p w14:paraId="49AA4388" w14:textId="77777777" w:rsidR="00DF6B54" w:rsidRPr="00C236F1" w:rsidRDefault="00DF6B54" w:rsidP="00C236F1">
      <w:pPr>
        <w:rPr>
          <w:rFonts w:ascii="Arial" w:hAnsi="Arial" w:cs="Arial"/>
          <w:i/>
        </w:rPr>
      </w:pPr>
    </w:p>
    <w:p w14:paraId="4479558C" w14:textId="77777777" w:rsidR="00DE1AD6" w:rsidRDefault="00DE1AD6" w:rsidP="00DE1A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Předplatné:</w:t>
      </w:r>
    </w:p>
    <w:p w14:paraId="408947B2" w14:textId="6BE9277E" w:rsidR="00DE1AD6" w:rsidRPr="00947209" w:rsidRDefault="00DE1AD6" w:rsidP="00442772">
      <w:pPr>
        <w:rPr>
          <w:rFonts w:ascii="Arial" w:hAnsi="Arial" w:cs="Arial"/>
          <w:b/>
        </w:rPr>
      </w:pPr>
      <w:bookmarkStart w:id="0" w:name="_GoBack"/>
      <w:r w:rsidRPr="00947209">
        <w:rPr>
          <w:rFonts w:ascii="Arial" w:hAnsi="Arial" w:cs="Arial"/>
          <w:b/>
        </w:rPr>
        <w:t>Školním třídám nabízíme možnost celoročního předplatného na školní rok 201</w:t>
      </w:r>
      <w:r w:rsidR="00442772" w:rsidRPr="00947209">
        <w:rPr>
          <w:rFonts w:ascii="Arial" w:hAnsi="Arial" w:cs="Arial"/>
          <w:b/>
        </w:rPr>
        <w:t>9</w:t>
      </w:r>
      <w:r w:rsidRPr="00947209">
        <w:rPr>
          <w:rFonts w:ascii="Arial" w:hAnsi="Arial" w:cs="Arial"/>
          <w:b/>
        </w:rPr>
        <w:t>/20</w:t>
      </w:r>
      <w:r w:rsidR="00442772" w:rsidRPr="00947209">
        <w:rPr>
          <w:rFonts w:ascii="Arial" w:hAnsi="Arial" w:cs="Arial"/>
          <w:b/>
        </w:rPr>
        <w:t>20</w:t>
      </w:r>
      <w:r w:rsidRPr="00947209">
        <w:rPr>
          <w:rFonts w:ascii="Arial" w:hAnsi="Arial" w:cs="Arial"/>
          <w:b/>
        </w:rPr>
        <w:t xml:space="preserve"> na veškeré akce Muzea regionu Boskovicka v hodnotě </w:t>
      </w:r>
      <w:r w:rsidR="00442772" w:rsidRPr="00947209">
        <w:rPr>
          <w:rFonts w:ascii="Arial" w:hAnsi="Arial" w:cs="Arial"/>
          <w:b/>
        </w:rPr>
        <w:t>6</w:t>
      </w:r>
      <w:r w:rsidRPr="00947209">
        <w:rPr>
          <w:rFonts w:ascii="Arial" w:hAnsi="Arial" w:cs="Arial"/>
          <w:b/>
        </w:rPr>
        <w:t>0,- Kč na žáka.</w:t>
      </w:r>
    </w:p>
    <w:bookmarkEnd w:id="0"/>
    <w:p w14:paraId="6D905433" w14:textId="77777777" w:rsidR="00DE1AD6" w:rsidRDefault="00DE1AD6" w:rsidP="004427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Předplatné zahrnuje: </w:t>
      </w:r>
    </w:p>
    <w:p w14:paraId="54FB0EE1" w14:textId="77777777" w:rsidR="00DE1AD6" w:rsidRDefault="00DE1AD6" w:rsidP="0044277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Prohlídky krátkodobých výstav a stálých expozic v budově Hradní 1, Synagogy Maior, Židovského obecního domu, Expozice historických zemědělských strojů, </w:t>
      </w:r>
    </w:p>
    <w:p w14:paraId="3E76AC60" w14:textId="77777777" w:rsidR="00DE1AD6" w:rsidRDefault="00DE1AD6" w:rsidP="0044277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všechny doprovodné akce Muzea regionu Boskovicka</w:t>
      </w:r>
    </w:p>
    <w:p w14:paraId="69BFA229" w14:textId="77777777" w:rsidR="00DE1AD6" w:rsidRDefault="00DE1AD6" w:rsidP="00442772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interaktivní programy pro děti</w:t>
      </w:r>
    </w:p>
    <w:p w14:paraId="1C57D386" w14:textId="20ACDD9C" w:rsidR="00C651A8" w:rsidRDefault="00C651A8" w:rsidP="00442772">
      <w:pPr>
        <w:rPr>
          <w:rFonts w:ascii="Arial" w:hAnsi="Arial" w:cs="Arial"/>
        </w:rPr>
      </w:pPr>
      <w:bookmarkStart w:id="1" w:name="_Hlk15973585"/>
      <w:r w:rsidRPr="00C651A8">
        <w:rPr>
          <w:rFonts w:ascii="Arial" w:hAnsi="Arial" w:cs="Arial"/>
        </w:rPr>
        <w:t xml:space="preserve">Pokud nevyužijete předplatné, skupinové vstupné pro žáky je stanoveno takto: prohlídka expozic + výstav: 30,- Kč, prohlídka výstavy nebo expozice 20,- Kč. Pedagogický doprovod má vstup zdarma. Cena jednotlivých programů se pohybuje od </w:t>
      </w:r>
      <w:r w:rsidR="00442772">
        <w:rPr>
          <w:rFonts w:ascii="Arial" w:hAnsi="Arial" w:cs="Arial"/>
        </w:rPr>
        <w:t>20</w:t>
      </w:r>
      <w:r w:rsidRPr="00C651A8">
        <w:rPr>
          <w:rFonts w:ascii="Arial" w:hAnsi="Arial" w:cs="Arial"/>
        </w:rPr>
        <w:t xml:space="preserve">,- do </w:t>
      </w:r>
      <w:r w:rsidR="00442772">
        <w:rPr>
          <w:rFonts w:ascii="Arial" w:hAnsi="Arial" w:cs="Arial"/>
        </w:rPr>
        <w:t>4</w:t>
      </w:r>
      <w:r w:rsidRPr="00C651A8">
        <w:rPr>
          <w:rFonts w:ascii="Arial" w:hAnsi="Arial" w:cs="Arial"/>
        </w:rPr>
        <w:t xml:space="preserve">0,- Kč podle náročnosti. </w:t>
      </w:r>
    </w:p>
    <w:p w14:paraId="22BE68EA" w14:textId="23ED93BF" w:rsidR="00DF6B54" w:rsidRDefault="00DF6B54" w:rsidP="00442772">
      <w:pPr>
        <w:rPr>
          <w:rFonts w:ascii="Arial" w:hAnsi="Arial" w:cs="Arial"/>
        </w:rPr>
      </w:pPr>
    </w:p>
    <w:p w14:paraId="6C49D56F" w14:textId="77777777" w:rsidR="00DF6B54" w:rsidRPr="00C651A8" w:rsidRDefault="00DF6B54" w:rsidP="00442772">
      <w:pPr>
        <w:rPr>
          <w:rFonts w:ascii="Arial" w:hAnsi="Arial" w:cs="Arial"/>
        </w:rPr>
      </w:pPr>
    </w:p>
    <w:bookmarkEnd w:id="1"/>
    <w:p w14:paraId="36082FF3" w14:textId="77777777" w:rsidR="00DF6B54" w:rsidRDefault="00DF6B54" w:rsidP="00DF6B54">
      <w:pPr>
        <w:spacing w:line="240" w:lineRule="auto"/>
        <w:contextualSpacing/>
        <w:jc w:val="center"/>
      </w:pPr>
      <w:r w:rsidRPr="002E44EB">
        <w:rPr>
          <w:rFonts w:ascii="Arial" w:hAnsi="Arial" w:cs="Arial"/>
          <w:b/>
          <w:i/>
          <w:sz w:val="24"/>
          <w:szCs w:val="24"/>
        </w:rPr>
        <w:t>Muzeum regionu Boskovicka, příspěvková organizace Jihomoravského kraje, Hradní 1 680 01 Boskovice, www.muzeum-boskovicka.cz</w:t>
      </w:r>
    </w:p>
    <w:p w14:paraId="18AC5CEF" w14:textId="77777777" w:rsidR="009D1537" w:rsidRDefault="009D1537" w:rsidP="00442772"/>
    <w:sectPr w:rsidR="009D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C28E2"/>
    <w:multiLevelType w:val="hybridMultilevel"/>
    <w:tmpl w:val="39724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CE"/>
    <w:rsid w:val="002D3DEA"/>
    <w:rsid w:val="003C7044"/>
    <w:rsid w:val="00442772"/>
    <w:rsid w:val="0056333C"/>
    <w:rsid w:val="007116BB"/>
    <w:rsid w:val="007572CE"/>
    <w:rsid w:val="00844206"/>
    <w:rsid w:val="00882AD8"/>
    <w:rsid w:val="008F5E02"/>
    <w:rsid w:val="00947209"/>
    <w:rsid w:val="009D1537"/>
    <w:rsid w:val="00C236F1"/>
    <w:rsid w:val="00C651A8"/>
    <w:rsid w:val="00D97338"/>
    <w:rsid w:val="00DA5C7E"/>
    <w:rsid w:val="00DE1AD6"/>
    <w:rsid w:val="00DF6B54"/>
    <w:rsid w:val="00E94CF0"/>
    <w:rsid w:val="00F73582"/>
    <w:rsid w:val="00FB785E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A3D5"/>
  <w15:chartTrackingRefBased/>
  <w15:docId w15:val="{1E2FEAD1-FB4C-4741-A62B-CFD20870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33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1AD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Kohoutková</dc:creator>
  <cp:keywords/>
  <dc:description/>
  <cp:lastModifiedBy>PR Manager</cp:lastModifiedBy>
  <cp:revision>5</cp:revision>
  <cp:lastPrinted>2019-08-15T12:27:00Z</cp:lastPrinted>
  <dcterms:created xsi:type="dcterms:W3CDTF">2019-08-15T11:52:00Z</dcterms:created>
  <dcterms:modified xsi:type="dcterms:W3CDTF">2019-08-15T12:48:00Z</dcterms:modified>
</cp:coreProperties>
</file>